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pacing w:val="76"/>
          <w:w w:val="80"/>
          <w:sz w:val="112"/>
          <w:szCs w:val="112"/>
        </w:rPr>
      </w:pPr>
    </w:p>
    <w:p>
      <w:pPr>
        <w:jc w:val="center"/>
        <w:rPr>
          <w:rFonts w:ascii="宋体" w:hAnsi="宋体"/>
          <w:b/>
          <w:spacing w:val="76"/>
          <w:w w:val="80"/>
          <w:sz w:val="130"/>
          <w:szCs w:val="130"/>
        </w:rPr>
      </w:pPr>
      <w:r>
        <w:rPr>
          <w:rFonts w:hint="eastAsia" w:ascii="宋体" w:hAnsi="宋体"/>
          <w:b/>
          <w:spacing w:val="76"/>
          <w:w w:val="80"/>
          <w:sz w:val="130"/>
          <w:szCs w:val="130"/>
        </w:rPr>
        <w:t>竞争性磋商文件</w:t>
      </w:r>
    </w:p>
    <w:p>
      <w:pPr>
        <w:rPr>
          <w:rFonts w:ascii="仿宋_GB2312" w:eastAsia="仿宋_GB2312"/>
          <w:color w:val="000000"/>
          <w:sz w:val="24"/>
        </w:rPr>
      </w:pPr>
    </w:p>
    <w:p>
      <w:pPr>
        <w:rPr>
          <w:rFonts w:ascii="仿宋_GB2312" w:eastAsia="仿宋_GB2312"/>
          <w:color w:val="000000"/>
          <w:sz w:val="24"/>
        </w:rPr>
      </w:pPr>
      <w:r>
        <w:rPr>
          <w:rFonts w:hint="eastAsia"/>
          <w:lang w:val="en-US" w:eastAsia="zh-CN"/>
        </w:rPr>
        <w:t xml:space="preserve">                     </w:t>
      </w:r>
    </w:p>
    <w:p>
      <w:pPr>
        <w:spacing w:line="360" w:lineRule="auto"/>
        <w:rPr>
          <w:rFonts w:hint="eastAsia" w:ascii="宋体" w:hAnsi="宋体" w:cs="宋体"/>
          <w:sz w:val="32"/>
          <w:szCs w:val="32"/>
        </w:rPr>
      </w:pPr>
    </w:p>
    <w:p>
      <w:pPr>
        <w:spacing w:line="360" w:lineRule="auto"/>
        <w:ind w:firstLine="2240" w:firstLineChars="700"/>
        <w:rPr>
          <w:rFonts w:hint="eastAsia" w:ascii="宋体" w:hAnsi="宋体" w:cs="宋体"/>
          <w:sz w:val="32"/>
          <w:szCs w:val="32"/>
        </w:rPr>
      </w:pPr>
      <w:r>
        <w:rPr>
          <w:rFonts w:hint="eastAsia" w:ascii="宋体" w:hAnsi="宋体" w:cs="宋体"/>
          <w:sz w:val="32"/>
          <w:szCs w:val="32"/>
        </w:rPr>
        <w:t>项目编号：</w:t>
      </w:r>
      <w:r>
        <w:rPr>
          <w:rFonts w:hint="eastAsia" w:ascii="宋体" w:hAnsi="宋体" w:eastAsia="宋体" w:cs="宋体"/>
          <w:sz w:val="32"/>
          <w:szCs w:val="32"/>
        </w:rPr>
        <w:t>JSA</w:t>
      </w:r>
      <w:r>
        <w:rPr>
          <w:rFonts w:hint="eastAsia" w:ascii="宋体" w:hAnsi="宋体" w:cs="宋体"/>
          <w:sz w:val="32"/>
          <w:szCs w:val="32"/>
        </w:rPr>
        <w:t>Q-202403008</w:t>
      </w:r>
      <w:r>
        <w:rPr>
          <w:rFonts w:hint="eastAsia" w:ascii="宋体" w:hAnsi="宋体" w:cs="宋体"/>
          <w:sz w:val="32"/>
          <w:szCs w:val="32"/>
          <w:lang w:val="en-US" w:eastAsia="zh-CN"/>
        </w:rPr>
        <w:t xml:space="preserve"> </w:t>
      </w:r>
    </w:p>
    <w:p>
      <w:pPr>
        <w:ind w:left="3194" w:leftChars="1064" w:hanging="960" w:hangingChars="300"/>
        <w:rPr>
          <w:rFonts w:hint="eastAsia" w:ascii="宋体" w:hAnsi="宋体" w:eastAsia="宋体"/>
          <w:snapToGrid w:val="0"/>
          <w:kern w:val="0"/>
          <w:sz w:val="32"/>
          <w:szCs w:val="32"/>
          <w:lang w:eastAsia="zh-CN"/>
        </w:rPr>
      </w:pPr>
      <w:r>
        <w:rPr>
          <w:rFonts w:hint="eastAsia" w:ascii="宋体" w:hAnsi="宋体" w:cs="宋体"/>
          <w:sz w:val="32"/>
          <w:szCs w:val="32"/>
        </w:rPr>
        <w:t>项目名称：</w:t>
      </w:r>
      <w:r>
        <w:rPr>
          <w:rFonts w:hint="eastAsia" w:ascii="宋体" w:hAnsi="宋体" w:cs="Times New Roman"/>
          <w:snapToGrid w:val="0"/>
          <w:kern w:val="0"/>
          <w:sz w:val="32"/>
          <w:szCs w:val="32"/>
          <w:lang w:val="en-US" w:eastAsia="zh-CN"/>
        </w:rPr>
        <w:t>贾汪校区7栋宿舍楼平改坡设计项目</w:t>
      </w:r>
    </w:p>
    <w:p>
      <w:pPr>
        <w:ind w:left="3194" w:leftChars="1064" w:hanging="960" w:hangingChars="300"/>
        <w:rPr>
          <w:rFonts w:hint="eastAsia" w:ascii="宋体" w:hAnsi="宋体" w:eastAsia="宋体" w:cs="宋体"/>
          <w:sz w:val="32"/>
          <w:szCs w:val="32"/>
          <w:lang w:eastAsia="zh-CN"/>
        </w:rPr>
      </w:pPr>
      <w:r>
        <w:rPr>
          <w:rFonts w:hint="eastAsia" w:ascii="宋体" w:hAnsi="宋体"/>
          <w:sz w:val="32"/>
        </w:rPr>
        <w:t>采 购</w:t>
      </w:r>
      <w:r>
        <w:rPr>
          <w:rFonts w:hint="eastAsia" w:ascii="宋体" w:hAnsi="宋体" w:cs="宋体"/>
          <w:sz w:val="32"/>
          <w:szCs w:val="32"/>
        </w:rPr>
        <w:t xml:space="preserve"> 人：</w:t>
      </w:r>
      <w:r>
        <w:rPr>
          <w:rFonts w:hint="eastAsia" w:ascii="宋体" w:hAnsi="宋体"/>
          <w:snapToGrid w:val="0"/>
          <w:kern w:val="0"/>
          <w:sz w:val="32"/>
          <w:szCs w:val="32"/>
          <w:lang w:eastAsia="zh-CN"/>
        </w:rPr>
        <w:t>江苏安全技术职业学院</w:t>
      </w:r>
    </w:p>
    <w:p>
      <w:pPr>
        <w:ind w:firstLine="630"/>
        <w:rPr>
          <w:rFonts w:ascii="宋体" w:hAnsi="宋体"/>
          <w:sz w:val="32"/>
        </w:rPr>
      </w:pPr>
    </w:p>
    <w:p>
      <w:pPr>
        <w:rPr>
          <w:rFonts w:ascii="仿宋_GB2312" w:eastAsia="仿宋_GB2312"/>
          <w:color w:val="000000"/>
          <w:sz w:val="24"/>
        </w:rPr>
      </w:pPr>
    </w:p>
    <w:p>
      <w:pPr>
        <w:rPr>
          <w:rFonts w:ascii="宋体" w:hAnsi="宋体"/>
          <w:sz w:val="32"/>
          <w:szCs w:val="32"/>
        </w:rPr>
      </w:pPr>
    </w:p>
    <w:p>
      <w:pPr>
        <w:jc w:val="center"/>
        <w:rPr>
          <w:rFonts w:ascii="宋体" w:hAnsi="宋体"/>
          <w:b/>
          <w:spacing w:val="76"/>
          <w:w w:val="80"/>
          <w:sz w:val="156"/>
        </w:rPr>
      </w:pPr>
      <w:r>
        <w:rPr>
          <w:rFonts w:hint="eastAsia" w:ascii="宋体" w:hAnsi="宋体"/>
          <w:sz w:val="32"/>
          <w:szCs w:val="32"/>
        </w:rPr>
        <w:t>二O二</w:t>
      </w:r>
      <w:r>
        <w:rPr>
          <w:rFonts w:hint="eastAsia" w:ascii="宋体" w:hAnsi="宋体"/>
          <w:sz w:val="32"/>
          <w:szCs w:val="32"/>
          <w:lang w:val="en-US" w:eastAsia="zh-CN"/>
        </w:rPr>
        <w:t>四</w:t>
      </w:r>
      <w:r>
        <w:rPr>
          <w:rFonts w:hint="eastAsia" w:ascii="宋体" w:hAnsi="宋体"/>
          <w:sz w:val="32"/>
          <w:szCs w:val="32"/>
        </w:rPr>
        <w:t>年</w:t>
      </w:r>
      <w:r>
        <w:rPr>
          <w:rFonts w:hint="eastAsia" w:ascii="宋体" w:hAnsi="宋体"/>
          <w:sz w:val="32"/>
          <w:szCs w:val="32"/>
          <w:lang w:val="en-US" w:eastAsia="zh-CN"/>
        </w:rPr>
        <w:t>三</w:t>
      </w:r>
      <w:r>
        <w:rPr>
          <w:rFonts w:hint="eastAsia" w:ascii="宋体" w:hAnsi="宋体"/>
          <w:sz w:val="32"/>
          <w:szCs w:val="32"/>
        </w:rPr>
        <w:t>月</w:t>
      </w:r>
    </w:p>
    <w:p>
      <w:pPr>
        <w:rPr>
          <w:rFonts w:ascii="宋体" w:hAnsi="宋体"/>
          <w:b/>
          <w:sz w:val="36"/>
        </w:rPr>
        <w:sectPr>
          <w:headerReference r:id="rId3" w:type="default"/>
          <w:footerReference r:id="rId4" w:type="default"/>
          <w:pgSz w:w="11906" w:h="16838"/>
          <w:pgMar w:top="1474" w:right="1531" w:bottom="1474" w:left="1531" w:header="851" w:footer="992" w:gutter="0"/>
          <w:cols w:space="720" w:num="1"/>
          <w:docGrid w:type="lines" w:linePitch="312" w:charSpace="0"/>
        </w:sectPr>
      </w:pPr>
    </w:p>
    <w:p>
      <w:pPr>
        <w:pStyle w:val="3"/>
        <w:rPr>
          <w:rFonts w:hint="eastAsia" w:ascii="仿宋" w:hAnsi="仿宋" w:eastAsia="仿宋" w:cs="仿宋"/>
          <w:sz w:val="28"/>
          <w:szCs w:val="28"/>
          <w:lang w:val="en-US" w:eastAsia="zh-CN"/>
        </w:rPr>
      </w:pPr>
      <w:r>
        <w:rPr>
          <w:rFonts w:hint="eastAsia" w:ascii="宋体" w:hAnsi="宋体" w:cs="宋体"/>
          <w:b w:val="0"/>
          <w:kern w:val="2"/>
          <w:sz w:val="24"/>
        </w:rPr>
        <w:t>竞争性磋商文件</w:t>
      </w:r>
      <w:r>
        <w:rPr>
          <w:rFonts w:hint="eastAsia" w:ascii="宋体" w:hAnsi="宋体" w:cs="宋体"/>
          <w:sz w:val="24"/>
          <w:lang w:val="en-US" w:eastAsia="zh-CN"/>
        </w:rPr>
        <w:t xml:space="preserve"> </w:t>
      </w:r>
    </w:p>
    <w:p>
      <w:pPr>
        <w:spacing w:line="360" w:lineRule="auto"/>
        <w:rPr>
          <w:rFonts w:ascii="宋体" w:hAnsi="宋体" w:cs="宋体"/>
          <w:sz w:val="24"/>
        </w:rPr>
      </w:pPr>
      <w:r>
        <w:rPr>
          <w:rFonts w:hint="eastAsia" w:ascii="宋体" w:hAnsi="宋体" w:cs="宋体"/>
          <w:sz w:val="24"/>
        </w:rPr>
        <w:t>（供应商）：</w:t>
      </w:r>
    </w:p>
    <w:p>
      <w:pPr>
        <w:spacing w:line="440" w:lineRule="exact"/>
        <w:ind w:firstLine="499"/>
        <w:rPr>
          <w:rFonts w:ascii="宋体" w:hAnsi="宋体" w:cs="宋体"/>
          <w:sz w:val="24"/>
        </w:rPr>
      </w:pPr>
      <w:r>
        <w:rPr>
          <w:rFonts w:hint="eastAsia" w:ascii="宋体" w:hAnsi="宋体" w:cs="宋体"/>
          <w:sz w:val="24"/>
        </w:rPr>
        <w:t>按照有关规定, 对</w:t>
      </w:r>
      <w:r>
        <w:rPr>
          <w:rFonts w:hint="eastAsia" w:ascii="宋体" w:hAnsi="宋体" w:cs="宋体"/>
          <w:sz w:val="24"/>
          <w:lang w:eastAsia="zh-CN"/>
        </w:rPr>
        <w:t>江苏安全技术职业学院</w:t>
      </w:r>
      <w:r>
        <w:rPr>
          <w:rFonts w:hint="eastAsia" w:ascii="宋体" w:hAnsi="宋体" w:cs="宋体"/>
          <w:sz w:val="24"/>
          <w:lang w:val="en-US" w:eastAsia="zh-CN"/>
        </w:rPr>
        <w:t>贾汪校区7栋宿舍楼平改坡设计项目</w:t>
      </w:r>
      <w:r>
        <w:rPr>
          <w:rFonts w:hint="eastAsia" w:ascii="宋体" w:hAnsi="宋体" w:cs="宋体"/>
          <w:sz w:val="24"/>
          <w:lang w:eastAsia="zh-CN"/>
        </w:rPr>
        <w:t>采取竞争性磋商方式进行采购。如贵单位有意与本单位合作，</w:t>
      </w:r>
      <w:r>
        <w:rPr>
          <w:rFonts w:hint="eastAsia" w:ascii="宋体" w:hAnsi="宋体" w:cs="宋体"/>
          <w:sz w:val="24"/>
        </w:rPr>
        <w:t>请按以下竞争性磋商文件（以下简称磋商文件）要求参加磋商。</w:t>
      </w:r>
    </w:p>
    <w:p>
      <w:pPr>
        <w:spacing w:line="440" w:lineRule="exact"/>
        <w:ind w:firstLine="480" w:firstLineChars="200"/>
        <w:rPr>
          <w:rFonts w:ascii="宋体" w:hAnsi="宋体" w:cs="宋体"/>
          <w:sz w:val="24"/>
        </w:rPr>
      </w:pPr>
      <w:r>
        <w:rPr>
          <w:rFonts w:hint="eastAsia" w:ascii="宋体" w:hAnsi="宋体" w:cs="宋体"/>
          <w:sz w:val="24"/>
        </w:rPr>
        <w:t>一、供应商资格条件：</w:t>
      </w:r>
    </w:p>
    <w:p>
      <w:pPr>
        <w:spacing w:line="440" w:lineRule="exact"/>
        <w:ind w:firstLine="499"/>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具有独立承担民事责任的能力；</w:t>
      </w:r>
    </w:p>
    <w:p>
      <w:pPr>
        <w:spacing w:line="440" w:lineRule="exact"/>
        <w:ind w:firstLine="499"/>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具有良好的商业信誉和健全的财务会计制度；</w:t>
      </w:r>
    </w:p>
    <w:p>
      <w:pPr>
        <w:spacing w:line="440" w:lineRule="exact"/>
        <w:ind w:firstLine="499"/>
        <w:rPr>
          <w:rFonts w:hint="eastAsia" w:ascii="宋体" w:hAnsi="宋体" w:eastAsia="宋体" w:cs="宋体"/>
          <w:sz w:val="24"/>
          <w:lang w:val="en-US" w:eastAsia="zh-CN"/>
        </w:rPr>
      </w:pPr>
      <w:r>
        <w:rPr>
          <w:rFonts w:hint="eastAsia" w:ascii="宋体" w:hAnsi="宋体" w:eastAsia="宋体" w:cs="宋体"/>
          <w:sz w:val="24"/>
          <w:lang w:val="en-US" w:eastAsia="zh-CN"/>
        </w:rPr>
        <w:t>3.</w:t>
      </w:r>
      <w:r>
        <w:rPr>
          <w:rFonts w:hint="eastAsia" w:ascii="宋体" w:hAnsi="宋体" w:eastAsia="宋体" w:cs="宋体"/>
          <w:sz w:val="24"/>
        </w:rPr>
        <w:t>具有履行合同所必需的设备和专业技术能力；</w:t>
      </w:r>
    </w:p>
    <w:p>
      <w:pPr>
        <w:spacing w:line="440" w:lineRule="exact"/>
        <w:ind w:firstLine="499"/>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有依法缴纳税收和社会保障资金的良好记录；</w:t>
      </w:r>
    </w:p>
    <w:p>
      <w:pPr>
        <w:spacing w:line="440" w:lineRule="exact"/>
        <w:ind w:firstLine="499"/>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参加采购活动前三年内，在经营活动中没有重大违法记录；</w:t>
      </w:r>
    </w:p>
    <w:p>
      <w:pPr>
        <w:spacing w:line="440" w:lineRule="exact"/>
        <w:ind w:firstLine="499"/>
        <w:rPr>
          <w:rFonts w:hint="eastAsia"/>
        </w:rPr>
      </w:pPr>
      <w:r>
        <w:rPr>
          <w:rFonts w:hint="eastAsia" w:ascii="宋体" w:hAnsi="宋体" w:eastAsia="宋体" w:cs="宋体"/>
          <w:sz w:val="24"/>
          <w:lang w:val="en-US" w:eastAsia="zh-CN"/>
        </w:rPr>
        <w:t>6.投标单位需为乙级设计院及以上资质，具备注册结构工程师</w:t>
      </w:r>
      <w:r>
        <w:rPr>
          <w:rFonts w:hint="eastAsia" w:ascii="宋体" w:hAnsi="宋体" w:cs="宋体"/>
          <w:sz w:val="24"/>
          <w:lang w:val="en-US" w:eastAsia="zh-CN"/>
        </w:rPr>
        <w:t>；</w:t>
      </w:r>
    </w:p>
    <w:p>
      <w:pPr>
        <w:spacing w:line="440" w:lineRule="exact"/>
        <w:ind w:firstLine="499"/>
        <w:rPr>
          <w:rFonts w:hint="eastAsia" w:ascii="宋体" w:hAnsi="宋体" w:eastAsia="宋体" w:cs="宋体"/>
          <w:sz w:val="24"/>
        </w:rPr>
      </w:pPr>
      <w:r>
        <w:rPr>
          <w:rFonts w:hint="eastAsia" w:ascii="宋体" w:hAnsi="宋体" w:eastAsia="宋体" w:cs="宋体"/>
          <w:sz w:val="24"/>
        </w:rPr>
        <w:t>说明：</w:t>
      </w:r>
    </w:p>
    <w:p>
      <w:pPr>
        <w:spacing w:line="440" w:lineRule="exact"/>
        <w:ind w:firstLine="499"/>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本项目不接受联合体参与采购活动。</w:t>
      </w:r>
    </w:p>
    <w:p>
      <w:pPr>
        <w:spacing w:line="440" w:lineRule="exact"/>
        <w:ind w:firstLine="499"/>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单位负责人为同一人或者存在直接控股、管理关系的不同供应商，不得参加同一合同项下的采购活动。</w:t>
      </w:r>
    </w:p>
    <w:p>
      <w:pPr>
        <w:spacing w:line="440" w:lineRule="exact"/>
        <w:ind w:firstLine="499"/>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eastAsia="zh-CN"/>
        </w:rPr>
        <w:t>.</w:t>
      </w:r>
      <w:r>
        <w:rPr>
          <w:rFonts w:hint="eastAsia" w:ascii="宋体" w:hAnsi="宋体" w:eastAsia="宋体" w:cs="宋体"/>
          <w:sz w:val="24"/>
        </w:rPr>
        <w:t>对列入失信被执行人、重大税收违法案件当事人名单、严重违法失信行为记录名单及其他不符合相关法规规定条件的供应商，拒绝其参与采购活动。</w:t>
      </w:r>
    </w:p>
    <w:p>
      <w:pPr>
        <w:spacing w:line="440" w:lineRule="exact"/>
        <w:ind w:firstLine="480" w:firstLineChars="200"/>
        <w:rPr>
          <w:rFonts w:ascii="宋体" w:hAnsi="宋体" w:cs="宋体"/>
          <w:sz w:val="24"/>
        </w:rPr>
      </w:pPr>
      <w:r>
        <w:rPr>
          <w:rFonts w:hint="eastAsia" w:ascii="宋体" w:hAnsi="宋体" w:cs="宋体"/>
          <w:sz w:val="24"/>
        </w:rPr>
        <w:t>二、提交响应文件要求</w:t>
      </w:r>
    </w:p>
    <w:p>
      <w:pPr>
        <w:spacing w:line="440" w:lineRule="exact"/>
        <w:ind w:firstLine="480" w:firstLineChars="200"/>
        <w:rPr>
          <w:rFonts w:ascii="宋体" w:hAnsi="宋体" w:cs="宋体"/>
          <w:sz w:val="24"/>
        </w:rPr>
      </w:pPr>
      <w:r>
        <w:rPr>
          <w:rFonts w:hint="eastAsia" w:ascii="宋体" w:hAnsi="宋体" w:cs="宋体"/>
          <w:sz w:val="24"/>
        </w:rPr>
        <w:t>提交首次响应文件时间：202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03</w:t>
      </w:r>
      <w:r>
        <w:rPr>
          <w:rFonts w:hint="eastAsia" w:ascii="宋体" w:hAnsi="宋体" w:cs="宋体"/>
          <w:sz w:val="24"/>
        </w:rPr>
        <w:t>月</w:t>
      </w:r>
      <w:r>
        <w:rPr>
          <w:rFonts w:hint="eastAsia" w:ascii="宋体" w:hAnsi="宋体" w:cs="宋体"/>
          <w:sz w:val="24"/>
          <w:lang w:val="en-US" w:eastAsia="zh-CN"/>
        </w:rPr>
        <w:t>29</w:t>
      </w:r>
      <w:r>
        <w:rPr>
          <w:rFonts w:hint="eastAsia" w:ascii="宋体" w:hAnsi="宋体" w:cs="宋体"/>
          <w:sz w:val="24"/>
        </w:rPr>
        <w:t>日北京时间</w:t>
      </w:r>
      <w:r>
        <w:rPr>
          <w:rFonts w:hint="eastAsia" w:ascii="宋体" w:hAnsi="宋体" w:eastAsia="宋体" w:cs="宋体"/>
          <w:sz w:val="24"/>
          <w:lang w:val="en-US" w:eastAsia="zh-CN"/>
        </w:rPr>
        <w:t>9</w:t>
      </w:r>
      <w:r>
        <w:rPr>
          <w:rFonts w:hint="eastAsia" w:ascii="宋体" w:hAnsi="宋体" w:eastAsia="宋体" w:cs="宋体"/>
          <w:sz w:val="24"/>
        </w:rPr>
        <w:t>:</w:t>
      </w:r>
      <w:r>
        <w:rPr>
          <w:rFonts w:hint="eastAsia" w:ascii="宋体" w:hAnsi="宋体" w:eastAsia="宋体" w:cs="宋体"/>
          <w:sz w:val="24"/>
          <w:lang w:val="en-US" w:eastAsia="zh-CN"/>
        </w:rPr>
        <w:t>0</w:t>
      </w:r>
      <w:r>
        <w:rPr>
          <w:rFonts w:hint="eastAsia" w:ascii="宋体" w:hAnsi="宋体" w:eastAsia="宋体" w:cs="宋体"/>
          <w:sz w:val="24"/>
        </w:rPr>
        <w:t>0-</w:t>
      </w:r>
      <w:r>
        <w:rPr>
          <w:rFonts w:hint="eastAsia" w:ascii="宋体" w:hAnsi="宋体" w:eastAsia="宋体" w:cs="宋体"/>
          <w:sz w:val="24"/>
          <w:lang w:val="en-US" w:eastAsia="zh-CN"/>
        </w:rPr>
        <w:t>9</w:t>
      </w: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0</w:t>
      </w:r>
      <w:r>
        <w:rPr>
          <w:rFonts w:hint="eastAsia" w:ascii="宋体" w:hAnsi="宋体" w:cs="宋体"/>
          <w:sz w:val="24"/>
        </w:rPr>
        <w:t>。</w:t>
      </w:r>
    </w:p>
    <w:p>
      <w:pPr>
        <w:spacing w:line="440" w:lineRule="exact"/>
        <w:ind w:firstLine="480" w:firstLineChars="200"/>
        <w:rPr>
          <w:rFonts w:hint="eastAsia" w:ascii="宋体" w:hAnsi="宋体" w:eastAsia="宋体" w:cs="宋体"/>
          <w:sz w:val="24"/>
        </w:rPr>
      </w:pPr>
      <w:r>
        <w:rPr>
          <w:rFonts w:hint="eastAsia" w:ascii="宋体" w:hAnsi="宋体" w:cs="宋体"/>
          <w:sz w:val="24"/>
        </w:rPr>
        <w:t>提交首次响应文件地点</w:t>
      </w:r>
      <w:r>
        <w:rPr>
          <w:rFonts w:hint="eastAsia" w:ascii="宋体" w:hAnsi="宋体" w:eastAsia="宋体" w:cs="宋体"/>
          <w:sz w:val="24"/>
          <w:lang w:val="en-US" w:eastAsia="zh-CN"/>
        </w:rPr>
        <w:t>：江苏安全技术职业学院云龙校区新食堂5楼开标室。（地址：徐州市铜山路381号）。</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首次响应文件提交的截止时间：202</w:t>
      </w:r>
      <w:r>
        <w:rPr>
          <w:rFonts w:hint="eastAsia" w:ascii="宋体" w:hAnsi="宋体" w:eastAsia="宋体" w:cs="宋体"/>
          <w:sz w:val="24"/>
          <w:lang w:val="en-US" w:eastAsia="zh-CN"/>
        </w:rPr>
        <w:t>4</w:t>
      </w:r>
      <w:r>
        <w:rPr>
          <w:rFonts w:hint="eastAsia" w:ascii="宋体" w:hAnsi="宋体" w:eastAsia="宋体" w:cs="宋体"/>
          <w:sz w:val="24"/>
        </w:rPr>
        <w:t>年</w:t>
      </w:r>
      <w:r>
        <w:rPr>
          <w:rFonts w:hint="eastAsia" w:ascii="宋体" w:hAnsi="宋体" w:eastAsia="宋体" w:cs="宋体"/>
          <w:sz w:val="24"/>
          <w:lang w:val="en-US" w:eastAsia="zh-CN"/>
        </w:rPr>
        <w:t>03</w:t>
      </w:r>
      <w:r>
        <w:rPr>
          <w:rFonts w:hint="eastAsia" w:ascii="宋体" w:hAnsi="宋体" w:eastAsia="宋体" w:cs="宋体"/>
          <w:sz w:val="24"/>
        </w:rPr>
        <w:t>月</w:t>
      </w:r>
      <w:r>
        <w:rPr>
          <w:rFonts w:hint="eastAsia" w:ascii="宋体" w:hAnsi="宋体" w:cs="宋体"/>
          <w:sz w:val="24"/>
          <w:lang w:val="en-US" w:eastAsia="zh-CN"/>
        </w:rPr>
        <w:t>29</w:t>
      </w:r>
      <w:r>
        <w:rPr>
          <w:rFonts w:hint="eastAsia" w:ascii="宋体" w:hAnsi="宋体" w:eastAsia="宋体" w:cs="宋体"/>
          <w:sz w:val="24"/>
        </w:rPr>
        <w:t>日北京时间</w:t>
      </w:r>
      <w:r>
        <w:rPr>
          <w:rFonts w:hint="eastAsia" w:ascii="宋体" w:hAnsi="宋体" w:eastAsia="宋体" w:cs="宋体"/>
          <w:sz w:val="24"/>
          <w:lang w:val="en-US" w:eastAsia="zh-CN"/>
        </w:rPr>
        <w:t>9</w:t>
      </w: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0，在截止时间后送达的响应文件为无效文件，将被拒收。</w:t>
      </w:r>
    </w:p>
    <w:p>
      <w:pPr>
        <w:spacing w:line="440" w:lineRule="exact"/>
        <w:ind w:firstLine="480" w:firstLineChars="200"/>
        <w:rPr>
          <w:rFonts w:ascii="宋体" w:hAnsi="宋体" w:cs="宋体"/>
          <w:sz w:val="24"/>
        </w:rPr>
      </w:pPr>
      <w:r>
        <w:rPr>
          <w:rFonts w:hint="eastAsia" w:ascii="宋体" w:hAnsi="宋体" w:cs="宋体"/>
          <w:sz w:val="24"/>
        </w:rPr>
        <w:t>首次响应文件开启时间：202</w:t>
      </w:r>
      <w:r>
        <w:rPr>
          <w:rFonts w:hint="eastAsia" w:ascii="宋体" w:hAnsi="宋体" w:cs="宋体"/>
          <w:sz w:val="24"/>
          <w:lang w:val="en-US" w:eastAsia="zh-CN"/>
        </w:rPr>
        <w:t>4</w:t>
      </w:r>
      <w:r>
        <w:rPr>
          <w:rFonts w:hint="eastAsia" w:ascii="宋体" w:hAnsi="宋体" w:cs="宋体"/>
          <w:sz w:val="24"/>
        </w:rPr>
        <w:t>年</w:t>
      </w:r>
      <w:r>
        <w:rPr>
          <w:rFonts w:hint="eastAsia" w:ascii="宋体" w:hAnsi="宋体" w:cs="宋体"/>
          <w:sz w:val="24"/>
          <w:lang w:val="en-US" w:eastAsia="zh-CN"/>
        </w:rPr>
        <w:t>03</w:t>
      </w:r>
      <w:r>
        <w:rPr>
          <w:rFonts w:hint="eastAsia" w:ascii="宋体" w:hAnsi="宋体" w:cs="宋体"/>
          <w:sz w:val="24"/>
        </w:rPr>
        <w:t>月</w:t>
      </w:r>
      <w:r>
        <w:rPr>
          <w:rFonts w:hint="eastAsia" w:ascii="宋体" w:hAnsi="宋体" w:cs="宋体"/>
          <w:sz w:val="24"/>
          <w:lang w:val="en-US" w:eastAsia="zh-CN"/>
        </w:rPr>
        <w:t>29</w:t>
      </w:r>
      <w:r>
        <w:rPr>
          <w:rFonts w:hint="eastAsia" w:ascii="宋体" w:hAnsi="宋体" w:cs="宋体"/>
          <w:sz w:val="24"/>
        </w:rPr>
        <w:t>日北京时间</w:t>
      </w: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0</w:t>
      </w:r>
    </w:p>
    <w:p>
      <w:pPr>
        <w:spacing w:line="440" w:lineRule="exact"/>
        <w:ind w:firstLine="480" w:firstLineChars="200"/>
        <w:rPr>
          <w:rFonts w:hint="eastAsia" w:ascii="仿宋" w:hAnsi="仿宋" w:eastAsia="仿宋" w:cs="仿宋"/>
          <w:color w:val="auto"/>
          <w:sz w:val="24"/>
          <w:szCs w:val="24"/>
          <w:highlight w:val="none"/>
        </w:rPr>
      </w:pPr>
      <w:r>
        <w:rPr>
          <w:rFonts w:hint="eastAsia" w:ascii="宋体" w:hAnsi="宋体" w:cs="宋体"/>
          <w:sz w:val="24"/>
        </w:rPr>
        <w:t>首次响应文件开启地点：</w:t>
      </w:r>
      <w:r>
        <w:rPr>
          <w:rFonts w:hint="eastAsia" w:ascii="宋体" w:hAnsi="宋体" w:eastAsia="宋体" w:cs="宋体"/>
          <w:sz w:val="24"/>
        </w:rPr>
        <w:t>江苏安全技术职业学院云龙校区新食堂5楼开标室。（地址：徐州市铜山路381号）。</w:t>
      </w:r>
    </w:p>
    <w:p>
      <w:pPr>
        <w:spacing w:line="440" w:lineRule="exact"/>
        <w:ind w:firstLine="480" w:firstLineChars="200"/>
        <w:rPr>
          <w:rFonts w:hint="default" w:ascii="宋体" w:hAnsi="宋体" w:eastAsia="宋体" w:cs="宋体"/>
          <w:sz w:val="24"/>
          <w:lang w:val="en-US" w:eastAsia="zh-CN"/>
        </w:rPr>
      </w:pPr>
      <w:r>
        <w:rPr>
          <w:rFonts w:hint="eastAsia" w:ascii="宋体" w:hAnsi="宋体" w:cs="宋体"/>
          <w:sz w:val="24"/>
        </w:rPr>
        <w:t>联 系 人：</w:t>
      </w:r>
      <w:r>
        <w:rPr>
          <w:rFonts w:hint="eastAsia" w:ascii="宋体" w:hAnsi="宋体" w:cs="宋体"/>
          <w:sz w:val="24"/>
          <w:lang w:val="en-US" w:eastAsia="zh-CN"/>
        </w:rPr>
        <w:t>韩老师</w:t>
      </w:r>
      <w:r>
        <w:rPr>
          <w:rFonts w:hint="eastAsia" w:ascii="宋体" w:hAnsi="宋体" w:cs="宋体"/>
          <w:sz w:val="24"/>
        </w:rPr>
        <w:t xml:space="preserve">    联系电话：</w:t>
      </w:r>
      <w:r>
        <w:rPr>
          <w:rFonts w:hint="eastAsia" w:ascii="宋体" w:hAnsi="宋体" w:cs="宋体"/>
          <w:sz w:val="24"/>
          <w:lang w:val="en-US" w:eastAsia="zh-CN"/>
        </w:rPr>
        <w:t>13813460132</w:t>
      </w:r>
    </w:p>
    <w:p>
      <w:pPr>
        <w:spacing w:line="440" w:lineRule="exact"/>
        <w:ind w:firstLine="480" w:firstLineChars="200"/>
        <w:rPr>
          <w:rFonts w:ascii="宋体" w:hAnsi="宋体" w:cs="宋体"/>
          <w:sz w:val="24"/>
        </w:rPr>
      </w:pPr>
      <w:r>
        <w:rPr>
          <w:rFonts w:hint="eastAsia" w:ascii="宋体" w:hAnsi="宋体" w:cs="宋体"/>
          <w:sz w:val="24"/>
        </w:rPr>
        <w:t>供应商应编制响应文件正本一份、副本二份，并同时用U盘报送响应文件正本（已签字、盖章）电子版扫描件（PDF格式）一份，密封在信封内（U盘外表用标签标注供应商名称（可简写）），信封右上角注明：“电子版响应文件”字样。每份响应文件须清楚地标明“正本” 或“副本”。如正本与副本不符，以正本为准，响应文件的副本可以是正本的复印件。</w:t>
      </w:r>
    </w:p>
    <w:p>
      <w:pPr>
        <w:spacing w:line="440" w:lineRule="exact"/>
        <w:ind w:firstLine="480" w:firstLineChars="200"/>
        <w:rPr>
          <w:rFonts w:ascii="宋体" w:hAnsi="宋体" w:cs="宋体"/>
          <w:sz w:val="24"/>
        </w:rPr>
      </w:pPr>
      <w:r>
        <w:rPr>
          <w:rFonts w:hint="eastAsia" w:ascii="宋体" w:hAnsi="宋体" w:cs="宋体"/>
          <w:sz w:val="24"/>
        </w:rPr>
        <w:t>响应文件的密封要求：响应文件正、副本统一密封在一个袋内，响应文件正本电子版U盘单独用信封密封。密封袋须标明供应商名称、项目名称及编号和开标时间，并按照磋商文件规定的时间送达开标地点。未按以上要求报送的将视为未实质性响应磋商文件而予拒绝。</w:t>
      </w:r>
      <w:r>
        <w:rPr>
          <w:rFonts w:hint="eastAsia" w:ascii="宋体" w:hAnsi="宋体" w:eastAsia="宋体" w:cs="宋体"/>
          <w:sz w:val="24"/>
        </w:rPr>
        <w:t>封袋上需注明“于202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03</w:t>
      </w:r>
      <w:r>
        <w:rPr>
          <w:rFonts w:hint="eastAsia" w:ascii="宋体" w:hAnsi="宋体" w:eastAsia="宋体" w:cs="宋体"/>
          <w:sz w:val="24"/>
        </w:rPr>
        <w:t>月</w:t>
      </w:r>
      <w:r>
        <w:rPr>
          <w:rFonts w:hint="eastAsia" w:ascii="宋体" w:hAnsi="宋体" w:cs="宋体"/>
          <w:sz w:val="24"/>
          <w:lang w:val="en-US" w:eastAsia="zh-CN"/>
        </w:rPr>
        <w:t>29</w:t>
      </w:r>
      <w:r>
        <w:rPr>
          <w:rFonts w:hint="eastAsia" w:ascii="宋体" w:hAnsi="宋体" w:eastAsia="宋体" w:cs="宋体"/>
          <w:sz w:val="24"/>
        </w:rPr>
        <w:t>日北京时间</w:t>
      </w:r>
      <w:r>
        <w:rPr>
          <w:rFonts w:hint="eastAsia" w:ascii="宋体" w:hAnsi="宋体" w:eastAsia="宋体" w:cs="宋体"/>
          <w:sz w:val="24"/>
          <w:lang w:val="en-US" w:eastAsia="zh-CN"/>
        </w:rPr>
        <w:t>9</w:t>
      </w:r>
      <w:r>
        <w:rPr>
          <w:rFonts w:hint="eastAsia" w:ascii="宋体" w:hAnsi="宋体" w:eastAsia="宋体" w:cs="宋体"/>
          <w:sz w:val="24"/>
        </w:rPr>
        <w:t>:</w:t>
      </w:r>
      <w:r>
        <w:rPr>
          <w:rFonts w:hint="eastAsia" w:ascii="宋体" w:hAnsi="宋体" w:eastAsia="宋体" w:cs="宋体"/>
          <w:sz w:val="24"/>
          <w:lang w:val="en-US" w:eastAsia="zh-CN"/>
        </w:rPr>
        <w:t>3</w:t>
      </w:r>
      <w:r>
        <w:rPr>
          <w:rFonts w:hint="eastAsia" w:ascii="宋体" w:hAnsi="宋体" w:eastAsia="宋体" w:cs="宋体"/>
          <w:sz w:val="24"/>
        </w:rPr>
        <w:t>0之前不准启封”及“</w:t>
      </w:r>
      <w:r>
        <w:rPr>
          <w:rFonts w:hint="eastAsia" w:ascii="宋体" w:hAnsi="宋体" w:eastAsia="宋体" w:cs="宋体"/>
          <w:sz w:val="24"/>
          <w:lang w:eastAsia="zh-CN"/>
        </w:rPr>
        <w:t>JSAQ-202</w:t>
      </w:r>
      <w:r>
        <w:rPr>
          <w:rFonts w:hint="eastAsia" w:ascii="宋体" w:hAnsi="宋体" w:cs="宋体"/>
          <w:sz w:val="24"/>
          <w:lang w:val="en-US" w:eastAsia="zh-CN"/>
        </w:rPr>
        <w:t>4</w:t>
      </w:r>
      <w:r>
        <w:rPr>
          <w:rFonts w:hint="eastAsia" w:ascii="宋体" w:hAnsi="宋体" w:eastAsia="宋体" w:cs="宋体"/>
          <w:sz w:val="24"/>
          <w:lang w:eastAsia="zh-CN"/>
        </w:rPr>
        <w:t>0</w:t>
      </w:r>
      <w:r>
        <w:rPr>
          <w:rFonts w:hint="eastAsia" w:ascii="宋体" w:hAnsi="宋体" w:cs="宋体"/>
          <w:sz w:val="24"/>
          <w:lang w:val="en-US" w:eastAsia="zh-CN"/>
        </w:rPr>
        <w:t>3</w:t>
      </w:r>
      <w:r>
        <w:rPr>
          <w:rFonts w:hint="eastAsia" w:ascii="宋体" w:hAnsi="宋体" w:eastAsia="宋体" w:cs="宋体"/>
          <w:sz w:val="24"/>
          <w:lang w:eastAsia="zh-CN"/>
        </w:rPr>
        <w:t>0</w:t>
      </w:r>
      <w:r>
        <w:rPr>
          <w:rFonts w:hint="eastAsia" w:ascii="宋体" w:hAnsi="宋体" w:cs="宋体"/>
          <w:sz w:val="24"/>
          <w:lang w:val="en-US" w:eastAsia="zh-CN"/>
        </w:rPr>
        <w:t>08</w:t>
      </w:r>
      <w:r>
        <w:rPr>
          <w:rFonts w:hint="eastAsia" w:ascii="宋体" w:hAnsi="宋体" w:eastAsia="宋体" w:cs="宋体"/>
          <w:sz w:val="24"/>
        </w:rPr>
        <w:t>”</w:t>
      </w:r>
      <w:r>
        <w:rPr>
          <w:rFonts w:hint="eastAsia" w:ascii="宋体" w:hAnsi="宋体" w:cs="宋体"/>
          <w:sz w:val="24"/>
        </w:rPr>
        <w:t>的字样，并在封袋密封口处加盖供应商公章。</w:t>
      </w:r>
    </w:p>
    <w:p>
      <w:pPr>
        <w:spacing w:line="440" w:lineRule="exact"/>
        <w:ind w:firstLine="480" w:firstLineChars="200"/>
        <w:rPr>
          <w:rFonts w:ascii="宋体" w:hAnsi="宋体" w:cs="宋体"/>
          <w:sz w:val="24"/>
        </w:rPr>
      </w:pPr>
      <w:r>
        <w:rPr>
          <w:rFonts w:hint="eastAsia" w:ascii="宋体" w:hAnsi="宋体" w:cs="宋体"/>
          <w:sz w:val="24"/>
        </w:rPr>
        <w:t>本</w:t>
      </w:r>
      <w:r>
        <w:rPr>
          <w:rFonts w:hint="eastAsia" w:ascii="宋体" w:hAnsi="宋体" w:cs="宋体"/>
          <w:sz w:val="24"/>
          <w:lang w:val="en-US" w:eastAsia="zh-CN"/>
        </w:rPr>
        <w:t>单位</w:t>
      </w:r>
      <w:r>
        <w:rPr>
          <w:rFonts w:hint="eastAsia" w:ascii="宋体" w:hAnsi="宋体" w:cs="宋体"/>
          <w:sz w:val="24"/>
        </w:rPr>
        <w:t>不接受不按要求密封、未盖公章、份数不够的响应文件。在截止时间后送达的响应文件为无效文件，将被拒收。</w:t>
      </w:r>
    </w:p>
    <w:p>
      <w:pPr>
        <w:spacing w:line="440" w:lineRule="exact"/>
        <w:ind w:firstLine="480" w:firstLineChars="200"/>
        <w:rPr>
          <w:rFonts w:ascii="宋体" w:hAnsi="宋体" w:cs="宋体"/>
          <w:sz w:val="24"/>
        </w:rPr>
      </w:pPr>
      <w:r>
        <w:rPr>
          <w:rFonts w:hint="eastAsia" w:ascii="宋体" w:hAnsi="宋体" w:cs="宋体"/>
          <w:sz w:val="24"/>
        </w:rPr>
        <w:t>响应文件正、副本（含U盘）均不退还供应商，若采购人需要成交供应商的响应文件副本的，须在双方签定采购合同后，由</w:t>
      </w:r>
      <w:r>
        <w:rPr>
          <w:rFonts w:hint="eastAsia" w:ascii="宋体" w:hAnsi="宋体" w:cs="宋体"/>
          <w:sz w:val="24"/>
          <w:lang w:eastAsia="zh-CN"/>
        </w:rPr>
        <w:t>本单位</w:t>
      </w:r>
      <w:r>
        <w:rPr>
          <w:rFonts w:hint="eastAsia" w:ascii="宋体" w:hAnsi="宋体" w:cs="宋体"/>
          <w:sz w:val="24"/>
        </w:rPr>
        <w:t>提供给采购人。</w:t>
      </w:r>
    </w:p>
    <w:p>
      <w:pPr>
        <w:spacing w:line="440" w:lineRule="exact"/>
        <w:ind w:firstLine="480" w:firstLineChars="200"/>
        <w:rPr>
          <w:rFonts w:ascii="宋体" w:hAnsi="宋体" w:cs="宋体"/>
          <w:sz w:val="24"/>
        </w:rPr>
      </w:pPr>
      <w:r>
        <w:rPr>
          <w:rFonts w:hint="eastAsia" w:ascii="宋体" w:hAnsi="宋体" w:cs="宋体"/>
          <w:sz w:val="24"/>
        </w:rPr>
        <w:t>三、报价要求</w:t>
      </w:r>
    </w:p>
    <w:p>
      <w:pPr>
        <w:spacing w:line="440" w:lineRule="exact"/>
        <w:ind w:firstLine="480" w:firstLineChars="200"/>
        <w:rPr>
          <w:rFonts w:ascii="宋体" w:hAnsi="宋体" w:cs="宋体"/>
          <w:sz w:val="24"/>
        </w:rPr>
      </w:pPr>
      <w:r>
        <w:rPr>
          <w:rFonts w:hint="eastAsia" w:ascii="宋体" w:hAnsi="宋体" w:cs="宋体"/>
          <w:sz w:val="24"/>
        </w:rPr>
        <w:t>表明报价为要约，同意</w:t>
      </w:r>
      <w:r>
        <w:rPr>
          <w:rFonts w:hint="eastAsia" w:ascii="宋体" w:hAnsi="宋体" w:cs="宋体"/>
          <w:sz w:val="24"/>
          <w:lang w:eastAsia="zh-CN"/>
        </w:rPr>
        <w:t>本单位</w:t>
      </w:r>
      <w:r>
        <w:rPr>
          <w:rFonts w:hint="eastAsia" w:ascii="宋体" w:hAnsi="宋体" w:cs="宋体"/>
          <w:sz w:val="24"/>
        </w:rPr>
        <w:t>无承诺表示时视为未成交，同意</w:t>
      </w:r>
      <w:r>
        <w:rPr>
          <w:rFonts w:hint="eastAsia" w:ascii="宋体" w:hAnsi="宋体" w:cs="宋体"/>
          <w:sz w:val="24"/>
          <w:lang w:eastAsia="zh-CN"/>
        </w:rPr>
        <w:t>本单位</w:t>
      </w:r>
      <w:r>
        <w:rPr>
          <w:rFonts w:hint="eastAsia" w:ascii="宋体" w:hAnsi="宋体" w:cs="宋体"/>
          <w:sz w:val="24"/>
        </w:rPr>
        <w:t>认为必要时可重新进行竞争性磋商采购或采取其它方式采购。</w:t>
      </w:r>
    </w:p>
    <w:p>
      <w:pPr>
        <w:spacing w:line="440" w:lineRule="exact"/>
        <w:ind w:firstLine="480" w:firstLineChars="200"/>
        <w:rPr>
          <w:rFonts w:ascii="宋体" w:hAnsi="宋体" w:cs="宋体"/>
          <w:sz w:val="24"/>
        </w:rPr>
      </w:pPr>
      <w:r>
        <w:rPr>
          <w:rFonts w:hint="eastAsia" w:ascii="宋体" w:hAnsi="宋体" w:cs="宋体"/>
          <w:sz w:val="24"/>
        </w:rPr>
        <w:t>按照《磋商报价表》要求填写首次报价。</w:t>
      </w:r>
    </w:p>
    <w:p>
      <w:pPr>
        <w:spacing w:line="360" w:lineRule="auto"/>
        <w:ind w:firstLine="480" w:firstLineChars="200"/>
        <w:jc w:val="both"/>
        <w:rPr>
          <w:rFonts w:hint="eastAsia" w:ascii="宋体" w:hAnsi="宋体" w:eastAsia="宋体" w:cs="宋体"/>
          <w:sz w:val="24"/>
          <w:lang w:eastAsia="zh-CN"/>
        </w:rPr>
      </w:pPr>
      <w:r>
        <w:rPr>
          <w:rFonts w:hint="eastAsia" w:ascii="宋体" w:hAnsi="宋体" w:cs="宋体"/>
          <w:sz w:val="24"/>
        </w:rPr>
        <w:t>四、获取竞争性磋商文件：见</w:t>
      </w:r>
      <w:r>
        <w:rPr>
          <w:rFonts w:hint="eastAsia" w:ascii="宋体" w:hAnsi="宋体" w:cs="宋体"/>
          <w:sz w:val="24"/>
          <w:lang w:eastAsia="zh-CN"/>
        </w:rPr>
        <w:t>江苏安全技术职业学院贾汪校区7栋宿舍楼平改坡设计项目</w:t>
      </w:r>
      <w:r>
        <w:rPr>
          <w:rFonts w:hint="eastAsia" w:ascii="宋体" w:hAnsi="宋体" w:cs="宋体"/>
          <w:sz w:val="24"/>
        </w:rPr>
        <w:t>竞争性磋商公告（项目编号：</w:t>
      </w:r>
      <w:r>
        <w:rPr>
          <w:rFonts w:hint="eastAsia" w:ascii="宋体" w:hAnsi="宋体" w:cs="宋体"/>
          <w:sz w:val="24"/>
          <w:lang w:eastAsia="zh-CN"/>
        </w:rPr>
        <w:t>JSAQ-202403008</w:t>
      </w:r>
      <w:r>
        <w:rPr>
          <w:rFonts w:hint="eastAsia" w:ascii="宋体" w:hAnsi="宋体" w:cs="宋体"/>
          <w:sz w:val="24"/>
        </w:rPr>
        <w:t>）</w:t>
      </w:r>
      <w:r>
        <w:rPr>
          <w:rFonts w:hint="eastAsia" w:ascii="宋体" w:hAnsi="宋体" w:cs="宋体"/>
          <w:sz w:val="24"/>
          <w:lang w:eastAsia="zh-CN"/>
        </w:rPr>
        <w:t>。</w:t>
      </w:r>
    </w:p>
    <w:p>
      <w:pPr>
        <w:spacing w:line="440" w:lineRule="exact"/>
        <w:ind w:firstLine="480" w:firstLineChars="200"/>
        <w:rPr>
          <w:rFonts w:ascii="宋体" w:hAnsi="宋体" w:cs="宋体"/>
          <w:sz w:val="24"/>
        </w:rPr>
      </w:pPr>
      <w:r>
        <w:rPr>
          <w:rFonts w:hint="eastAsia" w:ascii="宋体" w:hAnsi="宋体" w:cs="宋体"/>
          <w:sz w:val="24"/>
        </w:rPr>
        <w:t>五、磋商报名费及保证金</w:t>
      </w:r>
    </w:p>
    <w:p>
      <w:pPr>
        <w:spacing w:line="440" w:lineRule="exact"/>
        <w:ind w:firstLine="480" w:firstLineChars="200"/>
        <w:rPr>
          <w:rFonts w:ascii="宋体" w:hAnsi="宋体" w:cs="宋体"/>
          <w:sz w:val="24"/>
        </w:rPr>
      </w:pPr>
      <w:r>
        <w:rPr>
          <w:rFonts w:hint="eastAsia" w:ascii="宋体" w:hAnsi="宋体" w:cs="宋体"/>
          <w:sz w:val="24"/>
        </w:rPr>
        <w:t>1、交纳数额和形式</w:t>
      </w:r>
    </w:p>
    <w:p>
      <w:pPr>
        <w:spacing w:line="440" w:lineRule="exact"/>
        <w:ind w:firstLine="480" w:firstLineChars="200"/>
        <w:rPr>
          <w:rFonts w:ascii="宋体" w:hAnsi="宋体" w:cs="宋体"/>
          <w:sz w:val="24"/>
        </w:rPr>
      </w:pPr>
      <w:r>
        <w:rPr>
          <w:rFonts w:hint="eastAsia" w:ascii="宋体" w:hAnsi="宋体" w:cs="宋体"/>
          <w:sz w:val="24"/>
        </w:rPr>
        <w:t>金额：报名费：</w:t>
      </w:r>
      <w:r>
        <w:rPr>
          <w:rFonts w:hint="eastAsia" w:ascii="宋体" w:hAnsi="宋体" w:cs="宋体"/>
          <w:sz w:val="24"/>
          <w:lang w:val="en-US" w:eastAsia="zh-CN"/>
        </w:rPr>
        <w:t>0</w:t>
      </w:r>
      <w:r>
        <w:rPr>
          <w:rFonts w:hint="eastAsia" w:ascii="宋体" w:hAnsi="宋体" w:cs="宋体"/>
          <w:sz w:val="24"/>
        </w:rPr>
        <w:t>元；保证金：</w:t>
      </w:r>
      <w:r>
        <w:rPr>
          <w:rFonts w:hint="eastAsia" w:ascii="宋体" w:hAnsi="宋体" w:cs="宋体"/>
          <w:sz w:val="24"/>
          <w:lang w:val="en-US" w:eastAsia="zh-CN"/>
        </w:rPr>
        <w:t>0</w:t>
      </w:r>
      <w:r>
        <w:rPr>
          <w:rFonts w:hint="eastAsia" w:ascii="宋体" w:hAnsi="宋体" w:cs="宋体"/>
          <w:sz w:val="24"/>
        </w:rPr>
        <w:t>元</w:t>
      </w:r>
    </w:p>
    <w:p>
      <w:pPr>
        <w:spacing w:line="440" w:lineRule="exact"/>
        <w:ind w:firstLine="480" w:firstLineChars="200"/>
        <w:rPr>
          <w:rFonts w:ascii="宋体" w:hAnsi="宋体" w:cs="宋体"/>
          <w:sz w:val="24"/>
        </w:rPr>
      </w:pPr>
      <w:r>
        <w:rPr>
          <w:rFonts w:hint="eastAsia" w:ascii="宋体" w:hAnsi="宋体" w:cs="宋体"/>
          <w:sz w:val="24"/>
        </w:rPr>
        <w:t>六、采购需求：详见《项目要求》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宋体" w:hAnsi="宋体" w:cs="宋体"/>
          <w:color w:val="auto"/>
          <w:sz w:val="24"/>
          <w:lang w:val="en-US"/>
        </w:rPr>
      </w:pPr>
      <w:r>
        <w:rPr>
          <w:rFonts w:hint="eastAsia" w:ascii="宋体" w:hAnsi="宋体" w:cs="宋体"/>
          <w:sz w:val="24"/>
        </w:rPr>
        <w:t>七、采购预算（采购项</w:t>
      </w:r>
      <w:r>
        <w:rPr>
          <w:rFonts w:hint="eastAsia" w:ascii="宋体" w:hAnsi="宋体" w:eastAsia="宋体" w:cs="宋体"/>
          <w:sz w:val="24"/>
        </w:rPr>
        <w:t>目预算金额）：</w:t>
      </w:r>
      <w:r>
        <w:rPr>
          <w:rFonts w:hint="eastAsia" w:ascii="宋体" w:hAnsi="宋体" w:eastAsia="宋体" w:cs="宋体"/>
          <w:color w:val="auto"/>
          <w:sz w:val="24"/>
          <w:lang w:val="en-US" w:eastAsia="zh-CN"/>
        </w:rPr>
        <w:t>不超过10元/平方米（按设计出图后屋面布置图标注的屋架轴线平面尺寸计算）</w:t>
      </w:r>
      <w:r>
        <w:rPr>
          <w:rFonts w:hint="eastAsia" w:ascii="宋体" w:hAnsi="宋体" w:cs="宋体"/>
          <w:color w:val="auto"/>
          <w:sz w:val="24"/>
          <w:lang w:val="en-US" w:eastAsia="zh-CN"/>
        </w:rPr>
        <w:t>或者按照工程造价的4.5%（按照工程勘察设计收费标准[2002]10号文），以两者计算价低的结算。投标单位需为乙级设计院及以上资质，具备注册结构工程师</w:t>
      </w:r>
    </w:p>
    <w:p>
      <w:pPr>
        <w:spacing w:line="440" w:lineRule="exact"/>
        <w:ind w:firstLine="480" w:firstLineChars="200"/>
        <w:rPr>
          <w:rFonts w:ascii="宋体" w:hAnsi="宋体" w:cs="宋体"/>
          <w:sz w:val="24"/>
        </w:rPr>
      </w:pPr>
      <w:r>
        <w:rPr>
          <w:rFonts w:hint="eastAsia" w:ascii="宋体" w:hAnsi="宋体" w:cs="宋体"/>
          <w:sz w:val="24"/>
        </w:rPr>
        <w:t>八、响应文件编制要求</w:t>
      </w:r>
    </w:p>
    <w:p>
      <w:pPr>
        <w:adjustRightInd w:val="0"/>
        <w:snapToGrid w:val="0"/>
        <w:spacing w:line="440" w:lineRule="exact"/>
        <w:ind w:right="-334" w:rightChars="-159" w:firstLine="482" w:firstLineChars="200"/>
        <w:rPr>
          <w:rFonts w:ascii="宋体" w:hAnsi="宋体" w:cs="宋体"/>
          <w:sz w:val="24"/>
        </w:rPr>
      </w:pPr>
      <w:r>
        <w:rPr>
          <w:rFonts w:hint="eastAsia" w:ascii="宋体" w:hAnsi="宋体" w:cs="宋体"/>
          <w:b/>
          <w:bCs/>
          <w:sz w:val="24"/>
        </w:rPr>
        <w:t>（一）、供应商的资格证明文件（必须提供，否则投标无效）</w:t>
      </w:r>
      <w:r>
        <w:rPr>
          <w:rFonts w:hint="eastAsia" w:ascii="宋体" w:hAnsi="宋体" w:cs="宋体"/>
          <w:sz w:val="24"/>
        </w:rPr>
        <w:t>：</w:t>
      </w:r>
    </w:p>
    <w:p>
      <w:pPr>
        <w:adjustRightInd w:val="0"/>
        <w:snapToGrid w:val="0"/>
        <w:spacing w:line="440" w:lineRule="exact"/>
        <w:ind w:right="-334" w:rightChars="-159" w:firstLine="480" w:firstLineChars="200"/>
        <w:rPr>
          <w:rFonts w:ascii="宋体" w:hAnsi="宋体" w:cs="宋体"/>
          <w:sz w:val="24"/>
        </w:rPr>
      </w:pPr>
      <w:r>
        <w:rPr>
          <w:rFonts w:hint="eastAsia" w:ascii="宋体" w:hAnsi="宋体" w:cs="宋体"/>
          <w:sz w:val="24"/>
        </w:rPr>
        <w:t>（1）合法有效的法人的营业执照复印件（加盖公章）；</w:t>
      </w:r>
    </w:p>
    <w:p>
      <w:pPr>
        <w:adjustRightInd w:val="0"/>
        <w:snapToGrid w:val="0"/>
        <w:spacing w:line="440" w:lineRule="exact"/>
        <w:ind w:right="-334" w:rightChars="-159" w:firstLine="480" w:firstLineChars="200"/>
        <w:rPr>
          <w:rFonts w:hint="eastAsia" w:ascii="宋体" w:hAnsi="宋体" w:cs="宋体"/>
          <w:sz w:val="24"/>
        </w:rPr>
      </w:pPr>
      <w:r>
        <w:rPr>
          <w:rFonts w:hint="eastAsia" w:ascii="宋体" w:hAnsi="宋体" w:cs="宋体"/>
          <w:sz w:val="24"/>
        </w:rPr>
        <w:t>（2）《供应商参加采购活动前3年内在经营活动中没有重大违法记录的书面声明》（加盖公章，格式见《磋商文件》附件）；</w:t>
      </w:r>
    </w:p>
    <w:p>
      <w:pPr>
        <w:adjustRightInd w:val="0"/>
        <w:snapToGrid w:val="0"/>
        <w:spacing w:line="440" w:lineRule="exact"/>
        <w:ind w:right="-334" w:rightChars="-159" w:firstLine="480" w:firstLineChars="200"/>
        <w:rPr>
          <w:rFonts w:hint="eastAsia" w:ascii="宋体" w:hAnsi="宋体" w:cs="宋体"/>
          <w:sz w:val="24"/>
          <w:lang w:val="en-US" w:eastAsia="zh-CN"/>
        </w:rPr>
      </w:pPr>
      <w:r>
        <w:rPr>
          <w:rFonts w:hint="eastAsia" w:ascii="宋体" w:hAnsi="宋体" w:cs="宋体"/>
          <w:sz w:val="24"/>
          <w:lang w:val="en-US" w:eastAsia="zh-CN"/>
        </w:rPr>
        <w:t>（3）财务状况报告（即提供投标人的本项目开标时间前6个月内任何一月的资产负债表、利润表复印件各一份）</w:t>
      </w:r>
    </w:p>
    <w:p>
      <w:pPr>
        <w:adjustRightInd w:val="0"/>
        <w:snapToGrid w:val="0"/>
        <w:spacing w:line="440" w:lineRule="exact"/>
        <w:ind w:right="-334" w:rightChars="-159" w:firstLine="480" w:firstLineChars="200"/>
        <w:rPr>
          <w:rFonts w:hint="eastAsia" w:ascii="宋体" w:hAnsi="宋体" w:cs="宋体"/>
          <w:sz w:val="24"/>
          <w:lang w:val="en-US" w:eastAsia="zh-CN"/>
        </w:rPr>
      </w:pPr>
      <w:r>
        <w:rPr>
          <w:rFonts w:hint="eastAsia" w:ascii="宋体" w:hAnsi="宋体" w:cs="宋体"/>
          <w:sz w:val="24"/>
          <w:lang w:val="en-US" w:eastAsia="zh-CN"/>
        </w:rPr>
        <w:t>（4）投标人的本项目开标时间前6个月内任何1个月的依法缴纳税收和社会保障资金的相关材料复印件（依法免税或不需要缴纳社会保障资金的供应商,应提供能证明其依法免税或不需要缴纳社会保障资金相关文件)；</w:t>
      </w:r>
    </w:p>
    <w:p>
      <w:pPr>
        <w:adjustRightInd w:val="0"/>
        <w:snapToGrid w:val="0"/>
        <w:spacing w:line="440" w:lineRule="exact"/>
        <w:ind w:right="-334" w:rightChars="-159" w:firstLine="482" w:firstLineChars="200"/>
        <w:rPr>
          <w:rFonts w:ascii="宋体" w:hAnsi="宋体" w:cs="宋体"/>
          <w:b/>
          <w:bCs/>
          <w:sz w:val="24"/>
        </w:rPr>
      </w:pPr>
      <w:r>
        <w:rPr>
          <w:rFonts w:hint="eastAsia" w:ascii="宋体" w:hAnsi="宋体" w:cs="宋体"/>
          <w:b/>
          <w:bCs/>
          <w:sz w:val="24"/>
        </w:rPr>
        <w:t>（二）、供应商的符合性审查证明文件（必须提供，否则在符合性审查时按照投标无效处理）；</w:t>
      </w:r>
    </w:p>
    <w:p>
      <w:pPr>
        <w:adjustRightInd w:val="0"/>
        <w:snapToGrid w:val="0"/>
        <w:spacing w:line="440" w:lineRule="exact"/>
        <w:ind w:right="-334" w:rightChars="-159" w:firstLine="480" w:firstLineChars="200"/>
        <w:rPr>
          <w:rFonts w:ascii="宋体" w:hAnsi="宋体" w:cs="宋体"/>
          <w:sz w:val="24"/>
        </w:rPr>
      </w:pPr>
      <w:r>
        <w:rPr>
          <w:rFonts w:hint="eastAsia" w:ascii="宋体" w:hAnsi="宋体" w:cs="宋体"/>
          <w:sz w:val="24"/>
        </w:rPr>
        <w:t>（1）《磋商报价表》（加盖公章，格式见《磋商文件》附件）</w:t>
      </w:r>
    </w:p>
    <w:p>
      <w:pPr>
        <w:adjustRightInd w:val="0"/>
        <w:snapToGrid w:val="0"/>
        <w:spacing w:line="440" w:lineRule="exact"/>
        <w:ind w:right="-334" w:rightChars="-159" w:firstLine="480" w:firstLineChars="200"/>
        <w:rPr>
          <w:rFonts w:ascii="宋体" w:hAnsi="宋体" w:cs="宋体"/>
          <w:sz w:val="24"/>
        </w:rPr>
      </w:pPr>
      <w:r>
        <w:rPr>
          <w:rFonts w:hint="eastAsia" w:ascii="宋体" w:hAnsi="宋体" w:cs="宋体"/>
          <w:sz w:val="24"/>
        </w:rPr>
        <w:t>（2）《承诺书》（加盖公章，格式见《磋商文件》附件）</w:t>
      </w:r>
    </w:p>
    <w:p>
      <w:pPr>
        <w:adjustRightInd w:val="0"/>
        <w:snapToGrid w:val="0"/>
        <w:spacing w:line="440" w:lineRule="exact"/>
        <w:ind w:right="-334" w:rightChars="-159" w:firstLine="480" w:firstLineChars="200"/>
        <w:rPr>
          <w:rFonts w:ascii="宋体" w:hAnsi="宋体" w:cs="宋体"/>
          <w:sz w:val="24"/>
        </w:rPr>
      </w:pPr>
      <w:r>
        <w:rPr>
          <w:rFonts w:hint="eastAsia" w:ascii="宋体" w:hAnsi="宋体" w:cs="宋体"/>
          <w:sz w:val="24"/>
        </w:rPr>
        <w:t>（3）《授权委托书》（加盖公章，格式见《磋商文件》附件）；</w:t>
      </w:r>
    </w:p>
    <w:p>
      <w:pPr>
        <w:keepNext w:val="0"/>
        <w:keepLines w:val="0"/>
        <w:pageBreakBefore w:val="0"/>
        <w:widowControl w:val="0"/>
        <w:kinsoku/>
        <w:wordWrap/>
        <w:overflowPunct/>
        <w:topLinePunct w:val="0"/>
        <w:autoSpaceDE/>
        <w:autoSpaceDN/>
        <w:bidi w:val="0"/>
        <w:adjustRightInd w:val="0"/>
        <w:snapToGrid w:val="0"/>
        <w:spacing w:line="440" w:lineRule="exact"/>
        <w:ind w:right="-334" w:rightChars="-159" w:firstLine="480" w:firstLineChars="200"/>
        <w:textAlignment w:val="auto"/>
        <w:rPr>
          <w:rFonts w:ascii="宋体" w:hAnsi="宋体" w:cs="宋体"/>
          <w:sz w:val="24"/>
        </w:rPr>
      </w:pPr>
      <w:r>
        <w:rPr>
          <w:rFonts w:hint="eastAsia" w:ascii="宋体" w:hAnsi="宋体" w:cs="宋体"/>
          <w:sz w:val="24"/>
        </w:rPr>
        <w:t>（4）授权委托书中受托人身份证复印件；</w:t>
      </w:r>
    </w:p>
    <w:p>
      <w:pPr>
        <w:adjustRightInd w:val="0"/>
        <w:snapToGrid w:val="0"/>
        <w:spacing w:line="440" w:lineRule="exact"/>
        <w:ind w:right="-334" w:rightChars="-159" w:firstLine="480" w:firstLineChars="200"/>
        <w:rPr>
          <w:rFonts w:hint="eastAsia" w:ascii="宋体" w:hAnsi="宋体" w:cs="宋体"/>
          <w:sz w:val="24"/>
        </w:rPr>
      </w:pPr>
      <w:r>
        <w:rPr>
          <w:rFonts w:hint="eastAsia" w:ascii="宋体" w:hAnsi="宋体" w:cs="宋体"/>
          <w:sz w:val="24"/>
        </w:rPr>
        <w:t>（5）《偏离表》（加盖公章，格式见《磋商文件》附件）；</w:t>
      </w:r>
    </w:p>
    <w:p>
      <w:pPr>
        <w:pStyle w:val="1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宋体"/>
          <w:lang w:eastAsia="zh-CN"/>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）其他供应商认为应该提供的材料。</w:t>
      </w:r>
    </w:p>
    <w:p>
      <w:pPr>
        <w:adjustRightInd w:val="0"/>
        <w:snapToGrid w:val="0"/>
        <w:spacing w:line="440" w:lineRule="exact"/>
        <w:ind w:right="-334" w:rightChars="-159" w:firstLine="482" w:firstLineChars="200"/>
        <w:rPr>
          <w:rFonts w:ascii="宋体" w:hAnsi="宋体" w:cs="宋体"/>
          <w:sz w:val="24"/>
        </w:rPr>
      </w:pPr>
      <w:r>
        <w:rPr>
          <w:rFonts w:hint="eastAsia" w:ascii="宋体" w:hAnsi="宋体" w:cs="宋体"/>
          <w:b/>
          <w:bCs/>
          <w:sz w:val="24"/>
        </w:rPr>
        <w:t>（三）、磋商文件中要求的相关内容及供应商认为其他需要说明的事项：</w:t>
      </w:r>
    </w:p>
    <w:p>
      <w:pPr>
        <w:adjustRightInd w:val="0"/>
        <w:snapToGrid w:val="0"/>
        <w:spacing w:line="440" w:lineRule="exact"/>
        <w:ind w:right="-334" w:rightChars="-159" w:firstLine="480" w:firstLineChars="200"/>
        <w:rPr>
          <w:rFonts w:ascii="宋体" w:hAnsi="宋体" w:cs="宋体"/>
          <w:sz w:val="24"/>
        </w:rPr>
      </w:pPr>
      <w:r>
        <w:rPr>
          <w:rFonts w:hint="eastAsia" w:ascii="宋体" w:hAnsi="宋体" w:cs="宋体"/>
          <w:sz w:val="24"/>
        </w:rPr>
        <w:t>（1）本项目不接受联合体参与采购活动。</w:t>
      </w:r>
    </w:p>
    <w:p>
      <w:pPr>
        <w:adjustRightInd w:val="0"/>
        <w:snapToGrid w:val="0"/>
        <w:spacing w:line="440" w:lineRule="exact"/>
        <w:ind w:right="-334" w:rightChars="-159" w:firstLine="480" w:firstLineChars="200"/>
        <w:rPr>
          <w:rFonts w:ascii="宋体" w:hAnsi="宋体" w:cs="宋体"/>
          <w:sz w:val="24"/>
        </w:rPr>
      </w:pPr>
      <w:r>
        <w:rPr>
          <w:rFonts w:hint="eastAsia" w:ascii="宋体" w:hAnsi="宋体" w:cs="宋体"/>
          <w:sz w:val="24"/>
        </w:rPr>
        <w:t>（2）单位负责人为同一人或者存在直接控股、管理关系的不同供应商，不得参加同一合同项下的采购活动。</w:t>
      </w:r>
    </w:p>
    <w:p>
      <w:pPr>
        <w:adjustRightInd w:val="0"/>
        <w:snapToGrid w:val="0"/>
        <w:spacing w:line="440" w:lineRule="exact"/>
        <w:ind w:right="-334" w:rightChars="-159" w:firstLine="480" w:firstLineChars="200"/>
        <w:rPr>
          <w:rFonts w:ascii="宋体" w:hAnsi="宋体" w:cs="宋体"/>
          <w:sz w:val="24"/>
        </w:rPr>
      </w:pPr>
      <w:r>
        <w:rPr>
          <w:rFonts w:hint="eastAsia" w:ascii="宋体" w:hAnsi="宋体" w:cs="宋体"/>
          <w:sz w:val="24"/>
        </w:rPr>
        <w:t>（3）为本项目提供整体设计、规范编制或者项目管理、监理、检测等服务的供应商，不得再参加本项目。</w:t>
      </w:r>
    </w:p>
    <w:p>
      <w:pPr>
        <w:adjustRightInd w:val="0"/>
        <w:snapToGrid w:val="0"/>
        <w:spacing w:line="440" w:lineRule="exact"/>
        <w:ind w:right="-334" w:rightChars="-159" w:firstLine="480" w:firstLineChars="200"/>
        <w:rPr>
          <w:rFonts w:ascii="宋体" w:hAnsi="宋体" w:cs="宋体"/>
          <w:sz w:val="24"/>
        </w:rPr>
      </w:pPr>
      <w:r>
        <w:rPr>
          <w:rFonts w:hint="eastAsia" w:ascii="宋体" w:hAnsi="宋体" w:cs="宋体"/>
          <w:sz w:val="24"/>
        </w:rPr>
        <w:t>（4）查询及使用供应商信用记录：</w:t>
      </w:r>
    </w:p>
    <w:p>
      <w:pPr>
        <w:adjustRightInd w:val="0"/>
        <w:snapToGrid w:val="0"/>
        <w:spacing w:line="440" w:lineRule="exact"/>
        <w:ind w:right="-334" w:rightChars="-159" w:firstLine="480" w:firstLineChars="200"/>
        <w:rPr>
          <w:rFonts w:ascii="宋体" w:hAnsi="宋体" w:cs="宋体"/>
          <w:sz w:val="24"/>
        </w:rPr>
      </w:pPr>
      <w:r>
        <w:rPr>
          <w:rFonts w:hint="eastAsia" w:ascii="宋体" w:hAnsi="宋体" w:cs="宋体"/>
          <w:sz w:val="24"/>
        </w:rPr>
        <w:t>1）由采购人查询信用信息。</w:t>
      </w:r>
    </w:p>
    <w:p>
      <w:pPr>
        <w:adjustRightInd w:val="0"/>
        <w:snapToGrid w:val="0"/>
        <w:spacing w:line="440" w:lineRule="exact"/>
        <w:ind w:right="-334" w:rightChars="-159" w:firstLine="480" w:firstLineChars="200"/>
        <w:rPr>
          <w:rFonts w:ascii="宋体" w:hAnsi="宋体" w:cs="宋体"/>
          <w:sz w:val="24"/>
        </w:rPr>
      </w:pPr>
      <w:r>
        <w:rPr>
          <w:rFonts w:hint="eastAsia" w:ascii="宋体" w:hAnsi="宋体" w:cs="宋体"/>
          <w:sz w:val="24"/>
        </w:rPr>
        <w:t>2）查询渠道包括：</w:t>
      </w:r>
    </w:p>
    <w:p>
      <w:pPr>
        <w:adjustRightInd w:val="0"/>
        <w:snapToGrid w:val="0"/>
        <w:spacing w:line="440" w:lineRule="exact"/>
        <w:ind w:right="-334" w:rightChars="-159" w:firstLine="480" w:firstLineChars="200"/>
        <w:rPr>
          <w:rFonts w:ascii="宋体" w:hAnsi="宋体" w:cs="宋体"/>
          <w:sz w:val="24"/>
        </w:rPr>
      </w:pPr>
      <w:r>
        <w:rPr>
          <w:rFonts w:hint="eastAsia" w:ascii="宋体" w:hAnsi="宋体" w:cs="宋体"/>
          <w:sz w:val="24"/>
        </w:rPr>
        <w:t>①“信用中国”网（</w:t>
      </w:r>
      <w:r>
        <w:fldChar w:fldCharType="begin"/>
      </w:r>
      <w:r>
        <w:instrText xml:space="preserve"> HYPERLINK "http://www.creditchina.gov.cn/" </w:instrText>
      </w:r>
      <w:r>
        <w:fldChar w:fldCharType="separate"/>
      </w:r>
      <w:r>
        <w:rPr>
          <w:rFonts w:hint="eastAsia" w:ascii="宋体" w:hAnsi="宋体" w:cs="宋体"/>
          <w:sz w:val="24"/>
        </w:rPr>
        <w:t>www.creditchina.gov.cn</w:t>
      </w:r>
      <w:r>
        <w:rPr>
          <w:rFonts w:hint="eastAsia" w:ascii="宋体" w:hAnsi="宋体" w:cs="宋体"/>
          <w:sz w:val="24"/>
        </w:rPr>
        <w:fldChar w:fldCharType="end"/>
      </w:r>
      <w:r>
        <w:rPr>
          <w:rFonts w:hint="eastAsia" w:ascii="宋体" w:hAnsi="宋体" w:cs="宋体"/>
          <w:sz w:val="24"/>
        </w:rPr>
        <w:t>）；</w:t>
      </w:r>
    </w:p>
    <w:p>
      <w:pPr>
        <w:adjustRightInd w:val="0"/>
        <w:snapToGrid w:val="0"/>
        <w:spacing w:line="440" w:lineRule="exact"/>
        <w:ind w:right="-334" w:rightChars="-159" w:firstLine="480" w:firstLineChars="200"/>
        <w:rPr>
          <w:rFonts w:ascii="宋体" w:hAnsi="宋体" w:cs="宋体"/>
          <w:sz w:val="24"/>
        </w:rPr>
      </w:pPr>
      <w:r>
        <w:rPr>
          <w:rFonts w:hint="eastAsia" w:ascii="宋体" w:hAnsi="宋体" w:cs="宋体"/>
          <w:sz w:val="24"/>
        </w:rPr>
        <w:t>②中国采购网（</w:t>
      </w:r>
      <w:r>
        <w:fldChar w:fldCharType="begin"/>
      </w:r>
      <w:r>
        <w:instrText xml:space="preserve"> HYPERLINK "http://www.ccgp.gov.cn/" </w:instrText>
      </w:r>
      <w:r>
        <w:fldChar w:fldCharType="separate"/>
      </w:r>
      <w:r>
        <w:rPr>
          <w:rFonts w:hint="eastAsia" w:ascii="宋体" w:hAnsi="宋体" w:cs="宋体"/>
          <w:sz w:val="24"/>
        </w:rPr>
        <w:t>www.ccgp.gov.cn</w:t>
      </w:r>
      <w:r>
        <w:rPr>
          <w:rFonts w:hint="eastAsia" w:ascii="宋体" w:hAnsi="宋体" w:cs="宋体"/>
          <w:sz w:val="24"/>
        </w:rPr>
        <w:fldChar w:fldCharType="end"/>
      </w:r>
      <w:r>
        <w:rPr>
          <w:rFonts w:hint="eastAsia" w:ascii="宋体" w:hAnsi="宋体" w:cs="宋体"/>
          <w:sz w:val="24"/>
        </w:rPr>
        <w:t>）；</w:t>
      </w:r>
    </w:p>
    <w:p>
      <w:pPr>
        <w:adjustRightInd w:val="0"/>
        <w:snapToGrid w:val="0"/>
        <w:spacing w:line="440" w:lineRule="exact"/>
        <w:ind w:right="-334" w:rightChars="-159" w:firstLine="480" w:firstLineChars="200"/>
        <w:rPr>
          <w:rFonts w:ascii="宋体" w:hAnsi="宋体" w:cs="宋体"/>
          <w:sz w:val="24"/>
        </w:rPr>
      </w:pPr>
      <w:r>
        <w:rPr>
          <w:rFonts w:hint="eastAsia" w:ascii="宋体" w:hAnsi="宋体" w:cs="宋体"/>
          <w:sz w:val="24"/>
        </w:rPr>
        <w:t>③“诚信江苏”网（</w:t>
      </w:r>
      <w:r>
        <w:fldChar w:fldCharType="begin"/>
      </w:r>
      <w:r>
        <w:instrText xml:space="preserve"> HYPERLINK "http://www.jiangsu.gov.cn/jsxy/index.htm" </w:instrText>
      </w:r>
      <w:r>
        <w:fldChar w:fldCharType="separate"/>
      </w:r>
      <w:r>
        <w:rPr>
          <w:rFonts w:hint="eastAsia" w:ascii="宋体" w:hAnsi="宋体" w:cs="宋体"/>
          <w:sz w:val="24"/>
        </w:rPr>
        <w:t>www.jiangsu.gov.cn/jsxy/index.htm</w:t>
      </w:r>
      <w:r>
        <w:rPr>
          <w:rFonts w:hint="eastAsia" w:ascii="宋体" w:hAnsi="宋体" w:cs="宋体"/>
          <w:sz w:val="24"/>
        </w:rPr>
        <w:fldChar w:fldCharType="end"/>
      </w:r>
      <w:r>
        <w:rPr>
          <w:rFonts w:hint="eastAsia" w:ascii="宋体" w:hAnsi="宋体" w:cs="宋体"/>
          <w:sz w:val="24"/>
        </w:rPr>
        <w:t>）；</w:t>
      </w:r>
    </w:p>
    <w:p>
      <w:pPr>
        <w:adjustRightInd w:val="0"/>
        <w:snapToGrid w:val="0"/>
        <w:spacing w:line="440" w:lineRule="exact"/>
        <w:ind w:right="-334" w:rightChars="-159" w:firstLine="480" w:firstLineChars="200"/>
        <w:rPr>
          <w:rFonts w:ascii="宋体" w:hAnsi="宋体" w:cs="宋体"/>
          <w:sz w:val="24"/>
        </w:rPr>
      </w:pPr>
      <w:r>
        <w:rPr>
          <w:rFonts w:hint="eastAsia" w:ascii="宋体" w:hAnsi="宋体" w:cs="宋体"/>
          <w:sz w:val="24"/>
        </w:rPr>
        <w:t>和或“信用江苏”网（www.jscredit.gov.cn/index.htm）；</w:t>
      </w:r>
    </w:p>
    <w:p>
      <w:pPr>
        <w:adjustRightInd w:val="0"/>
        <w:snapToGrid w:val="0"/>
        <w:spacing w:line="440" w:lineRule="exact"/>
        <w:ind w:right="-334" w:rightChars="-159" w:firstLine="480" w:firstLineChars="200"/>
        <w:rPr>
          <w:rFonts w:ascii="宋体" w:hAnsi="宋体" w:cs="宋体"/>
          <w:sz w:val="24"/>
        </w:rPr>
      </w:pPr>
      <w:r>
        <w:rPr>
          <w:rFonts w:hint="eastAsia" w:ascii="宋体" w:hAnsi="宋体" w:cs="宋体"/>
          <w:sz w:val="24"/>
        </w:rPr>
        <w:t>④“诚信徐州”网（</w:t>
      </w:r>
      <w:r>
        <w:fldChar w:fldCharType="begin"/>
      </w:r>
      <w:r>
        <w:instrText xml:space="preserve"> HYPERLINK "http://www.xuzhoucredit.gov.cn/" </w:instrText>
      </w:r>
      <w:r>
        <w:fldChar w:fldCharType="separate"/>
      </w:r>
      <w:r>
        <w:rPr>
          <w:rFonts w:hint="eastAsia" w:ascii="宋体" w:hAnsi="宋体" w:cs="宋体"/>
          <w:sz w:val="24"/>
        </w:rPr>
        <w:t>http://www.xuzhoucredit.gov.cn</w:t>
      </w:r>
      <w:r>
        <w:rPr>
          <w:rFonts w:hint="eastAsia" w:ascii="宋体" w:hAnsi="宋体" w:cs="宋体"/>
          <w:sz w:val="24"/>
        </w:rPr>
        <w:fldChar w:fldCharType="end"/>
      </w:r>
      <w:r>
        <w:rPr>
          <w:rFonts w:hint="eastAsia" w:ascii="宋体" w:hAnsi="宋体" w:cs="宋体"/>
          <w:sz w:val="24"/>
        </w:rPr>
        <w:t>）。</w:t>
      </w:r>
    </w:p>
    <w:p>
      <w:pPr>
        <w:adjustRightInd w:val="0"/>
        <w:snapToGrid w:val="0"/>
        <w:spacing w:line="440" w:lineRule="exact"/>
        <w:ind w:right="-334" w:rightChars="-159" w:firstLine="480" w:firstLineChars="200"/>
        <w:rPr>
          <w:rFonts w:ascii="宋体" w:hAnsi="宋体" w:cs="宋体"/>
          <w:sz w:val="24"/>
        </w:rPr>
      </w:pPr>
      <w:r>
        <w:rPr>
          <w:rFonts w:hint="eastAsia" w:ascii="宋体" w:hAnsi="宋体" w:cs="宋体"/>
          <w:sz w:val="24"/>
        </w:rPr>
        <w:t>3）截止时点（查询环节）：评标结束前。</w:t>
      </w:r>
    </w:p>
    <w:p>
      <w:pPr>
        <w:adjustRightInd w:val="0"/>
        <w:snapToGrid w:val="0"/>
        <w:spacing w:line="440" w:lineRule="exact"/>
        <w:ind w:right="-334" w:rightChars="-159" w:firstLine="480" w:firstLineChars="200"/>
        <w:rPr>
          <w:rFonts w:ascii="宋体" w:hAnsi="宋体" w:cs="宋体"/>
          <w:sz w:val="24"/>
        </w:rPr>
      </w:pPr>
      <w:r>
        <w:rPr>
          <w:rFonts w:hint="eastAsia" w:ascii="宋体" w:hAnsi="宋体" w:cs="宋体"/>
          <w:sz w:val="24"/>
        </w:rPr>
        <w:t>4）信用信息查询记录和证据留存的具体方式：</w:t>
      </w:r>
    </w:p>
    <w:p>
      <w:pPr>
        <w:adjustRightInd w:val="0"/>
        <w:snapToGrid w:val="0"/>
        <w:spacing w:line="440" w:lineRule="exact"/>
        <w:ind w:right="-334" w:rightChars="-159" w:firstLine="480" w:firstLineChars="200"/>
        <w:rPr>
          <w:rFonts w:ascii="宋体" w:hAnsi="宋体" w:cs="宋体"/>
          <w:sz w:val="24"/>
        </w:rPr>
      </w:pPr>
      <w:r>
        <w:rPr>
          <w:rFonts w:hint="eastAsia" w:ascii="宋体" w:hAnsi="宋体" w:cs="宋体"/>
          <w:sz w:val="24"/>
        </w:rPr>
        <w:t>网页截屏打印，与其他采购文件一并保存。</w:t>
      </w:r>
    </w:p>
    <w:p>
      <w:pPr>
        <w:adjustRightInd w:val="0"/>
        <w:snapToGrid w:val="0"/>
        <w:spacing w:line="440" w:lineRule="exact"/>
        <w:ind w:right="-334" w:rightChars="-159" w:firstLine="480" w:firstLineChars="200"/>
        <w:rPr>
          <w:rFonts w:ascii="宋体" w:hAnsi="宋体" w:cs="宋体"/>
          <w:sz w:val="24"/>
        </w:rPr>
      </w:pPr>
      <w:r>
        <w:rPr>
          <w:rFonts w:hint="eastAsia" w:ascii="宋体" w:hAnsi="宋体" w:cs="宋体"/>
          <w:sz w:val="24"/>
        </w:rPr>
        <w:t>5）信用信息的使用规则：</w:t>
      </w:r>
    </w:p>
    <w:p>
      <w:pPr>
        <w:adjustRightInd w:val="0"/>
        <w:snapToGrid w:val="0"/>
        <w:spacing w:line="440" w:lineRule="exact"/>
        <w:ind w:right="-334" w:rightChars="-159" w:firstLine="480" w:firstLineChars="200"/>
        <w:rPr>
          <w:rFonts w:ascii="宋体" w:hAnsi="宋体" w:cs="宋体"/>
          <w:sz w:val="24"/>
        </w:rPr>
      </w:pPr>
      <w:r>
        <w:rPr>
          <w:rFonts w:hint="eastAsia" w:ascii="宋体" w:hAnsi="宋体" w:cs="宋体"/>
          <w:sz w:val="24"/>
        </w:rPr>
        <w:t>采购人对供应商信用记录进行甄别，对列入失信被执行人、重大税收违法案件当事人名单、严重违法失信行为记录名单及其他不符合规定条件的供应商，拒绝其参与采购活动。</w:t>
      </w:r>
    </w:p>
    <w:p>
      <w:pPr>
        <w:adjustRightInd w:val="0"/>
        <w:snapToGrid w:val="0"/>
        <w:spacing w:line="440" w:lineRule="exact"/>
        <w:ind w:right="-334" w:rightChars="-159" w:firstLine="480" w:firstLineChars="200"/>
        <w:rPr>
          <w:rFonts w:ascii="宋体" w:hAnsi="宋体" w:cs="宋体"/>
          <w:sz w:val="24"/>
        </w:rPr>
      </w:pPr>
      <w:r>
        <w:rPr>
          <w:rFonts w:hint="eastAsia" w:ascii="宋体" w:hAnsi="宋体" w:cs="宋体"/>
          <w:sz w:val="24"/>
        </w:rPr>
        <w:t xml:space="preserve">注： </w:t>
      </w:r>
    </w:p>
    <w:p>
      <w:pPr>
        <w:adjustRightInd w:val="0"/>
        <w:snapToGrid w:val="0"/>
        <w:spacing w:line="440" w:lineRule="exact"/>
        <w:ind w:right="-334" w:rightChars="-159" w:firstLine="480" w:firstLineChars="200"/>
        <w:rPr>
          <w:rFonts w:ascii="宋体" w:hAnsi="宋体" w:cs="宋体"/>
          <w:sz w:val="24"/>
        </w:rPr>
      </w:pPr>
      <w:r>
        <w:rPr>
          <w:rFonts w:hint="eastAsia" w:ascii="宋体" w:hAnsi="宋体" w:cs="宋体"/>
          <w:sz w:val="24"/>
        </w:rPr>
        <w:t>1、首次响应文件应装订成册，编制目录，注明页码，并在正本上逐页加盖印章（公章）或由《授权委托书》中受托人签字（《磋商文件》要求加盖印章（公章）的必须加盖印章（公章））。副本可以是正本的复印件。</w:t>
      </w:r>
    </w:p>
    <w:p>
      <w:pPr>
        <w:spacing w:line="440" w:lineRule="exact"/>
        <w:ind w:firstLine="480" w:firstLineChars="200"/>
        <w:rPr>
          <w:rFonts w:ascii="宋体" w:hAnsi="宋体" w:cs="宋体"/>
          <w:sz w:val="24"/>
        </w:rPr>
      </w:pPr>
      <w:r>
        <w:rPr>
          <w:rFonts w:hint="eastAsia" w:ascii="宋体" w:hAnsi="宋体" w:cs="宋体"/>
          <w:sz w:val="24"/>
        </w:rPr>
        <w:t>2、供应商应当按照磋商文件的要求编制响应文件，并对其提交的响应文件的真实性、合法性承担法律责任。</w:t>
      </w:r>
    </w:p>
    <w:p>
      <w:pPr>
        <w:spacing w:line="440" w:lineRule="exact"/>
        <w:ind w:firstLine="477" w:firstLineChars="199"/>
        <w:rPr>
          <w:rFonts w:ascii="宋体" w:hAnsi="宋体" w:cs="宋体"/>
          <w:sz w:val="24"/>
        </w:rPr>
      </w:pPr>
      <w:r>
        <w:rPr>
          <w:rFonts w:hint="eastAsia" w:ascii="宋体" w:hAnsi="宋体" w:cs="宋体"/>
          <w:sz w:val="24"/>
        </w:rPr>
        <w:t>九、在磋商过程中，磋商小组可以根据磋商文件和磋商情况实质性变动采购需求中的技术、服务要求以及拟签订合同文本。</w:t>
      </w:r>
    </w:p>
    <w:p>
      <w:pPr>
        <w:spacing w:line="440" w:lineRule="exact"/>
        <w:ind w:firstLine="477" w:firstLineChars="199"/>
        <w:rPr>
          <w:rFonts w:ascii="宋体" w:hAnsi="宋体" w:cs="宋体"/>
          <w:sz w:val="24"/>
        </w:rPr>
      </w:pPr>
      <w:r>
        <w:rPr>
          <w:rFonts w:hint="eastAsia" w:ascii="宋体" w:hAnsi="宋体" w:cs="宋体"/>
          <w:sz w:val="24"/>
        </w:rPr>
        <w:t>十、评审方法和评审标准</w:t>
      </w:r>
    </w:p>
    <w:p>
      <w:pPr>
        <w:spacing w:line="440" w:lineRule="exact"/>
        <w:ind w:firstLine="477" w:firstLineChars="199"/>
        <w:rPr>
          <w:rFonts w:ascii="宋体" w:hAnsi="宋体" w:cs="宋体"/>
          <w:sz w:val="24"/>
        </w:rPr>
      </w:pPr>
      <w:r>
        <w:rPr>
          <w:rFonts w:hint="eastAsia" w:ascii="宋体" w:hAnsi="宋体" w:cs="宋体"/>
          <w:sz w:val="24"/>
        </w:rPr>
        <w:t>1、评审方法：综合评分法</w:t>
      </w:r>
    </w:p>
    <w:p>
      <w:pPr>
        <w:spacing w:line="440" w:lineRule="exact"/>
        <w:ind w:left="2" w:leftChars="1" w:right="29" w:rightChars="14" w:firstLine="480" w:firstLineChars="200"/>
        <w:rPr>
          <w:rFonts w:ascii="宋体" w:hAnsi="宋体" w:cs="宋体"/>
          <w:sz w:val="24"/>
        </w:rPr>
      </w:pPr>
      <w:r>
        <w:rPr>
          <w:rFonts w:hint="eastAsia" w:ascii="宋体" w:hAnsi="宋体" w:cs="宋体"/>
          <w:sz w:val="24"/>
        </w:rPr>
        <w:t>2、评审标准：详见《评分细则》</w:t>
      </w:r>
    </w:p>
    <w:p>
      <w:pPr>
        <w:spacing w:line="440" w:lineRule="exact"/>
        <w:ind w:firstLine="480" w:firstLineChars="200"/>
        <w:rPr>
          <w:rFonts w:ascii="宋体" w:hAnsi="宋体" w:cs="宋体"/>
          <w:sz w:val="24"/>
        </w:rPr>
      </w:pPr>
      <w:r>
        <w:rPr>
          <w:rFonts w:hint="eastAsia" w:ascii="宋体" w:hAnsi="宋体" w:cs="宋体"/>
          <w:sz w:val="24"/>
        </w:rPr>
        <w:t>十一、评审程序</w:t>
      </w:r>
    </w:p>
    <w:p>
      <w:pPr>
        <w:spacing w:line="440" w:lineRule="exact"/>
        <w:ind w:firstLine="480" w:firstLineChars="200"/>
        <w:rPr>
          <w:rFonts w:ascii="宋体" w:hAnsi="宋体" w:cs="宋体"/>
          <w:sz w:val="24"/>
        </w:rPr>
      </w:pPr>
      <w:r>
        <w:rPr>
          <w:rFonts w:hint="eastAsia" w:ascii="宋体" w:hAnsi="宋体" w:cs="宋体"/>
          <w:sz w:val="24"/>
        </w:rPr>
        <w:t>经磋商确定最终采购需求和提交最后报价的供应商后，由磋商小组采用综合评分法对提交最后报价的供应商的响应文件和最后报价进行综合评分。</w:t>
      </w:r>
    </w:p>
    <w:p>
      <w:pPr>
        <w:spacing w:line="440" w:lineRule="exact"/>
        <w:ind w:firstLine="480" w:firstLineChars="200"/>
        <w:rPr>
          <w:rFonts w:ascii="宋体" w:hAnsi="宋体" w:cs="宋体"/>
          <w:sz w:val="24"/>
        </w:rPr>
      </w:pPr>
      <w:r>
        <w:rPr>
          <w:rFonts w:hint="eastAsia" w:ascii="宋体" w:hAnsi="宋体" w:cs="宋体"/>
          <w:sz w:val="24"/>
        </w:rPr>
        <w:t>磋商小组应当根据综合评分情况，按照评审得分由高到低顺序推荐3名以上成交候选供应商，并编写评审报告。评审得分相同的，按照最后报价由低到高的顺序推荐。评审得分且最后报价相同的，按照技术指标优劣（得分）顺序推荐。</w:t>
      </w:r>
    </w:p>
    <w:p>
      <w:pPr>
        <w:spacing w:line="440" w:lineRule="exact"/>
        <w:ind w:firstLine="480" w:firstLineChars="200"/>
        <w:rPr>
          <w:rFonts w:ascii="宋体" w:hAnsi="宋体" w:cs="宋体"/>
          <w:sz w:val="24"/>
        </w:rPr>
      </w:pPr>
      <w:r>
        <w:rPr>
          <w:rFonts w:hint="eastAsia" w:ascii="宋体" w:hAnsi="宋体" w:cs="宋体"/>
          <w:sz w:val="24"/>
        </w:rPr>
        <w:t>采用竞争性磋商采购方式采购的服务项目（含政府和社会资本合作项目），在采购过程中符合要求的供应商（社会资本）只有2家的，竞争性磋商采购活动可以继续进行。</w:t>
      </w:r>
    </w:p>
    <w:p>
      <w:pPr>
        <w:spacing w:line="440" w:lineRule="exact"/>
        <w:ind w:left="2" w:leftChars="1" w:right="29" w:rightChars="14" w:firstLine="480" w:firstLineChars="200"/>
        <w:rPr>
          <w:rFonts w:ascii="宋体" w:hAnsi="宋体" w:cs="宋体"/>
          <w:sz w:val="24"/>
        </w:rPr>
      </w:pPr>
      <w:r>
        <w:rPr>
          <w:rFonts w:hint="eastAsia" w:ascii="宋体" w:hAnsi="宋体" w:cs="宋体"/>
          <w:sz w:val="24"/>
        </w:rPr>
        <w:t>十二、采购人应当在收到评审报告后5个工作日内，从评审报告提出的成交候选供应商中，按照排序由高到低的原则确定成交供应商。</w:t>
      </w:r>
    </w:p>
    <w:p>
      <w:pPr>
        <w:spacing w:line="440" w:lineRule="exact"/>
        <w:ind w:left="2" w:leftChars="1" w:right="29" w:rightChars="14" w:firstLine="480" w:firstLineChars="200"/>
        <w:rPr>
          <w:rFonts w:ascii="宋体" w:hAnsi="宋体" w:cs="宋体"/>
          <w:sz w:val="24"/>
        </w:rPr>
      </w:pPr>
      <w:r>
        <w:rPr>
          <w:rFonts w:hint="eastAsia" w:ascii="宋体" w:hAnsi="宋体" w:cs="宋体"/>
          <w:sz w:val="24"/>
        </w:rPr>
        <w:t>十三、采购人有权对供应商的响应文件的真实性进行核实。如供应商不能提供有效文件，将根据客观事实，有权取消成交供应商，没收供应商的保证金，同时供应商承担相应的法律责任。</w:t>
      </w:r>
    </w:p>
    <w:p>
      <w:pPr>
        <w:widowControl/>
        <w:adjustRightInd w:val="0"/>
        <w:snapToGrid w:val="0"/>
        <w:spacing w:line="440" w:lineRule="exact"/>
        <w:ind w:firstLine="480" w:firstLineChars="200"/>
        <w:jc w:val="left"/>
        <w:rPr>
          <w:rFonts w:ascii="宋体" w:hAnsi="宋体" w:cs="宋体"/>
          <w:sz w:val="24"/>
        </w:rPr>
      </w:pPr>
      <w:r>
        <w:rPr>
          <w:rFonts w:hint="eastAsia" w:ascii="宋体" w:hAnsi="宋体" w:cs="宋体"/>
          <w:sz w:val="24"/>
        </w:rPr>
        <w:t>十四、采购人与成交供应商应当在成交通知书发出之日起30日内，按照磋商文件确定的合同文本以及技术和服务要求等事项签订采购合同。</w:t>
      </w:r>
    </w:p>
    <w:p>
      <w:pPr>
        <w:widowControl/>
        <w:adjustRightInd w:val="0"/>
        <w:snapToGrid w:val="0"/>
        <w:spacing w:line="440" w:lineRule="exact"/>
        <w:ind w:firstLine="480" w:firstLineChars="200"/>
        <w:jc w:val="left"/>
        <w:rPr>
          <w:rFonts w:ascii="宋体" w:hAnsi="宋体" w:cs="宋体"/>
          <w:sz w:val="24"/>
        </w:rPr>
      </w:pPr>
      <w:r>
        <w:rPr>
          <w:rFonts w:hint="eastAsia" w:ascii="宋体" w:hAnsi="宋体" w:cs="宋体"/>
          <w:sz w:val="24"/>
        </w:rPr>
        <w:t>十五、成交供应商在收到成交通知书时，须向</w:t>
      </w:r>
      <w:r>
        <w:rPr>
          <w:rFonts w:hint="eastAsia" w:ascii="宋体" w:hAnsi="宋体" w:cs="宋体"/>
          <w:sz w:val="24"/>
          <w:lang w:eastAsia="zh-CN"/>
        </w:rPr>
        <w:t>采购人</w:t>
      </w:r>
      <w:r>
        <w:rPr>
          <w:rFonts w:hint="eastAsia" w:ascii="宋体" w:hAnsi="宋体" w:cs="宋体"/>
          <w:sz w:val="24"/>
        </w:rPr>
        <w:t>提交《磋商报价表》（首次响应文件）和《分项价格表》（首次响应文件）的数据文件（WORD格式）。</w:t>
      </w:r>
    </w:p>
    <w:p>
      <w:pPr>
        <w:spacing w:line="440" w:lineRule="exact"/>
        <w:ind w:firstLine="480" w:firstLineChars="200"/>
        <w:jc w:val="left"/>
        <w:rPr>
          <w:rFonts w:ascii="宋体" w:hAnsi="宋体" w:cs="宋体"/>
          <w:sz w:val="24"/>
        </w:rPr>
      </w:pPr>
      <w:r>
        <w:rPr>
          <w:rFonts w:hint="eastAsia" w:ascii="宋体" w:hAnsi="宋体" w:cs="宋体"/>
          <w:sz w:val="24"/>
        </w:rPr>
        <w:t>十六、供应商应对响应文件的合法性、真实性负责。签订合同前，中标人必须向采购人提交其投标文件中所有扫描件的原件，采购人核查无误后，签订合同。如中标人不能在采购人规定的时间内向采购人提供原件，将被采购人视为放弃中标资格。</w:t>
      </w:r>
    </w:p>
    <w:p>
      <w:pPr>
        <w:widowControl/>
        <w:adjustRightInd w:val="0"/>
        <w:snapToGrid w:val="0"/>
        <w:spacing w:line="440" w:lineRule="exact"/>
        <w:ind w:firstLine="480" w:firstLineChars="200"/>
        <w:jc w:val="left"/>
        <w:rPr>
          <w:rFonts w:ascii="宋体" w:hAnsi="宋体" w:cs="宋体"/>
          <w:sz w:val="24"/>
        </w:rPr>
      </w:pPr>
      <w:r>
        <w:rPr>
          <w:rFonts w:hint="eastAsia" w:ascii="宋体" w:hAnsi="宋体" w:cs="宋体"/>
          <w:sz w:val="24"/>
        </w:rPr>
        <w:t>十七、竞争性磋商文件的澄清或者修改</w:t>
      </w:r>
    </w:p>
    <w:p>
      <w:pPr>
        <w:widowControl/>
        <w:adjustRightInd w:val="0"/>
        <w:snapToGrid w:val="0"/>
        <w:spacing w:line="440" w:lineRule="exact"/>
        <w:ind w:firstLine="480" w:firstLineChars="200"/>
        <w:jc w:val="left"/>
        <w:rPr>
          <w:rFonts w:ascii="宋体" w:hAnsi="宋体" w:cs="宋体"/>
          <w:sz w:val="24"/>
        </w:rPr>
      </w:pPr>
      <w:r>
        <w:rPr>
          <w:rFonts w:hint="eastAsia" w:ascii="宋体" w:hAnsi="宋体" w:cs="宋体"/>
          <w:sz w:val="24"/>
        </w:rPr>
        <w:t>提交首次响应文件截止之日（即“首次响应文件提交的截止时间”）前，</w:t>
      </w:r>
      <w:r>
        <w:rPr>
          <w:rFonts w:hint="eastAsia" w:ascii="宋体" w:hAnsi="宋体" w:cs="宋体"/>
          <w:sz w:val="24"/>
          <w:lang w:val="en-US" w:eastAsia="zh-CN"/>
        </w:rPr>
        <w:t>采购人</w:t>
      </w:r>
      <w:r>
        <w:rPr>
          <w:rFonts w:hint="eastAsia" w:ascii="宋体" w:hAnsi="宋体" w:cs="宋体"/>
          <w:sz w:val="24"/>
        </w:rPr>
        <w:t>可以对已发出的竞争性磋商文件进行必要的澄清或者修改，澄清或者修改的内容作为竞争性磋商文件的组成部分。澄清或者修改的内容以所发布的本项目的“更正公告”的附件的形式通知所有获取竞争性磋商文件的供应商。发布本项目的“更正公告”后采购代理机构已尽通知义务。敬请各所有获取竞争性磋商文件的供应商关注本项目的“更正公告”及附件，否则，将自行承担相应的风险。</w:t>
      </w:r>
    </w:p>
    <w:p>
      <w:pPr>
        <w:widowControl/>
        <w:adjustRightInd w:val="0"/>
        <w:snapToGrid w:val="0"/>
        <w:spacing w:line="440" w:lineRule="exact"/>
        <w:ind w:firstLine="480" w:firstLineChars="200"/>
        <w:jc w:val="left"/>
        <w:rPr>
          <w:rFonts w:ascii="宋体" w:hAnsi="宋体" w:cs="宋体"/>
          <w:sz w:val="24"/>
        </w:rPr>
      </w:pPr>
      <w:r>
        <w:rPr>
          <w:rFonts w:hint="eastAsia" w:ascii="宋体" w:hAnsi="宋体" w:cs="宋体"/>
          <w:sz w:val="24"/>
        </w:rPr>
        <w:t>十八、供应商认为磋商文件存在不合理条件，对供应商实行差别或者歧视性待遇，使自己的权益受到损害的，可以在知道或者应知其权益受到损害之日起七个工作日内，以书面形式提出质疑。</w:t>
      </w:r>
    </w:p>
    <w:p>
      <w:pPr>
        <w:adjustRightInd w:val="0"/>
        <w:snapToGrid w:val="0"/>
        <w:spacing w:line="440" w:lineRule="exact"/>
        <w:ind w:left="8618" w:leftChars="4104"/>
        <w:rPr>
          <w:rFonts w:ascii="宋体" w:hAnsi="宋体" w:cs="宋体"/>
          <w:sz w:val="24"/>
        </w:rPr>
      </w:pPr>
    </w:p>
    <w:p>
      <w:pPr>
        <w:adjustRightInd w:val="0"/>
        <w:snapToGrid w:val="0"/>
        <w:spacing w:line="440" w:lineRule="exact"/>
        <w:rPr>
          <w:rFonts w:ascii="宋体" w:hAnsi="宋体" w:cs="宋体"/>
          <w:sz w:val="24"/>
        </w:rPr>
      </w:pPr>
      <w:r>
        <w:rPr>
          <w:rFonts w:hint="eastAsia" w:ascii="宋体" w:hAnsi="宋体" w:cs="宋体"/>
          <w:sz w:val="24"/>
        </w:rPr>
        <w:t>附件：</w:t>
      </w:r>
    </w:p>
    <w:p>
      <w:pPr>
        <w:adjustRightInd w:val="0"/>
        <w:snapToGrid w:val="0"/>
        <w:spacing w:line="440" w:lineRule="exact"/>
        <w:ind w:firstLine="972" w:firstLineChars="405"/>
        <w:rPr>
          <w:rFonts w:ascii="宋体" w:hAnsi="宋体" w:cs="宋体"/>
          <w:sz w:val="24"/>
        </w:rPr>
      </w:pPr>
      <w:r>
        <w:rPr>
          <w:rFonts w:hint="eastAsia" w:ascii="宋体" w:hAnsi="宋体" w:cs="宋体"/>
          <w:sz w:val="24"/>
        </w:rPr>
        <w:t>1、《评分细则》</w:t>
      </w:r>
    </w:p>
    <w:p>
      <w:pPr>
        <w:adjustRightInd w:val="0"/>
        <w:snapToGrid w:val="0"/>
        <w:spacing w:line="440" w:lineRule="exact"/>
        <w:ind w:firstLine="972" w:firstLineChars="405"/>
        <w:rPr>
          <w:rFonts w:ascii="宋体" w:hAnsi="宋体" w:cs="宋体"/>
          <w:sz w:val="24"/>
        </w:rPr>
      </w:pPr>
      <w:r>
        <w:rPr>
          <w:rFonts w:hint="eastAsia" w:ascii="宋体" w:hAnsi="宋体" w:cs="宋体"/>
          <w:sz w:val="24"/>
        </w:rPr>
        <w:t>2、《项目要求》（采购需求）</w:t>
      </w:r>
    </w:p>
    <w:p>
      <w:pPr>
        <w:adjustRightInd w:val="0"/>
        <w:snapToGrid w:val="0"/>
        <w:spacing w:line="440" w:lineRule="exact"/>
        <w:ind w:firstLine="972" w:firstLineChars="405"/>
        <w:rPr>
          <w:rFonts w:ascii="宋体" w:hAnsi="宋体" w:cs="宋体"/>
          <w:sz w:val="24"/>
        </w:rPr>
      </w:pPr>
      <w:r>
        <w:rPr>
          <w:rFonts w:hint="eastAsia" w:ascii="宋体" w:hAnsi="宋体" w:cs="宋体"/>
          <w:sz w:val="24"/>
        </w:rPr>
        <w:t>3、《磋商报价表》</w:t>
      </w:r>
    </w:p>
    <w:p>
      <w:pPr>
        <w:adjustRightInd w:val="0"/>
        <w:snapToGrid w:val="0"/>
        <w:spacing w:line="440" w:lineRule="exact"/>
        <w:ind w:firstLine="972" w:firstLineChars="405"/>
        <w:rPr>
          <w:rFonts w:ascii="宋体" w:hAnsi="宋体" w:cs="宋体"/>
          <w:sz w:val="24"/>
        </w:rPr>
      </w:pPr>
      <w:r>
        <w:rPr>
          <w:rFonts w:hint="eastAsia" w:ascii="宋体" w:hAnsi="宋体" w:cs="宋体"/>
          <w:sz w:val="24"/>
        </w:rPr>
        <w:t>4、《分项价格表》</w:t>
      </w:r>
    </w:p>
    <w:p>
      <w:pPr>
        <w:adjustRightInd w:val="0"/>
        <w:snapToGrid w:val="0"/>
        <w:spacing w:line="440" w:lineRule="exact"/>
        <w:ind w:firstLine="972" w:firstLineChars="405"/>
        <w:rPr>
          <w:rFonts w:ascii="宋体" w:hAnsi="宋体" w:cs="宋体"/>
          <w:sz w:val="24"/>
        </w:rPr>
      </w:pPr>
      <w:r>
        <w:rPr>
          <w:rFonts w:hint="eastAsia" w:ascii="宋体" w:hAnsi="宋体" w:cs="宋体"/>
          <w:sz w:val="24"/>
        </w:rPr>
        <w:t>5、《偏离表》</w:t>
      </w:r>
    </w:p>
    <w:p>
      <w:pPr>
        <w:adjustRightInd w:val="0"/>
        <w:snapToGrid w:val="0"/>
        <w:spacing w:line="440" w:lineRule="exact"/>
        <w:ind w:firstLine="972" w:firstLineChars="405"/>
        <w:rPr>
          <w:rFonts w:ascii="宋体" w:hAnsi="宋体" w:cs="宋体"/>
          <w:sz w:val="24"/>
        </w:rPr>
      </w:pPr>
      <w:r>
        <w:rPr>
          <w:rFonts w:hint="eastAsia" w:ascii="宋体" w:hAnsi="宋体" w:cs="宋体"/>
          <w:sz w:val="24"/>
        </w:rPr>
        <w:t>6、《拟签订合同文本》</w:t>
      </w:r>
    </w:p>
    <w:p>
      <w:pPr>
        <w:adjustRightInd w:val="0"/>
        <w:snapToGrid w:val="0"/>
        <w:spacing w:line="440" w:lineRule="exact"/>
        <w:ind w:firstLine="972" w:firstLineChars="405"/>
        <w:rPr>
          <w:rFonts w:ascii="宋体" w:hAnsi="宋体" w:cs="宋体"/>
          <w:sz w:val="24"/>
        </w:rPr>
      </w:pPr>
      <w:r>
        <w:rPr>
          <w:rFonts w:hint="eastAsia" w:ascii="宋体" w:hAnsi="宋体" w:cs="宋体"/>
          <w:sz w:val="24"/>
        </w:rPr>
        <w:t>7、《承诺书》</w:t>
      </w:r>
    </w:p>
    <w:p>
      <w:pPr>
        <w:adjustRightInd w:val="0"/>
        <w:snapToGrid w:val="0"/>
        <w:spacing w:line="440" w:lineRule="exact"/>
        <w:ind w:firstLine="972" w:firstLineChars="405"/>
        <w:rPr>
          <w:rFonts w:ascii="宋体" w:hAnsi="宋体" w:cs="宋体"/>
          <w:sz w:val="24"/>
        </w:rPr>
      </w:pPr>
      <w:r>
        <w:rPr>
          <w:rFonts w:hint="eastAsia" w:ascii="宋体" w:hAnsi="宋体" w:cs="宋体"/>
          <w:sz w:val="24"/>
        </w:rPr>
        <w:t>8、《授权委托书》</w:t>
      </w:r>
    </w:p>
    <w:p>
      <w:pPr>
        <w:adjustRightInd w:val="0"/>
        <w:snapToGrid w:val="0"/>
        <w:spacing w:line="440" w:lineRule="exact"/>
        <w:ind w:firstLine="972" w:firstLineChars="405"/>
        <w:rPr>
          <w:rFonts w:ascii="宋体" w:hAnsi="宋体" w:cs="宋体"/>
          <w:sz w:val="24"/>
        </w:rPr>
      </w:pPr>
      <w:r>
        <w:rPr>
          <w:rFonts w:hint="eastAsia" w:ascii="宋体" w:hAnsi="宋体" w:cs="宋体"/>
          <w:sz w:val="24"/>
        </w:rPr>
        <w:t>9、《供应商参加采购活动前3年内在经营活动中没有重大违法记录的书面声明》</w:t>
      </w:r>
    </w:p>
    <w:p>
      <w:pPr>
        <w:adjustRightInd w:val="0"/>
        <w:snapToGrid w:val="0"/>
        <w:spacing w:line="440" w:lineRule="exact"/>
        <w:ind w:firstLine="972" w:firstLineChars="405"/>
        <w:rPr>
          <w:rFonts w:ascii="宋体" w:hAnsi="宋体" w:cs="宋体"/>
          <w:sz w:val="24"/>
        </w:rPr>
      </w:pPr>
      <w:r>
        <w:rPr>
          <w:rFonts w:hint="eastAsia" w:ascii="宋体" w:hAnsi="宋体" w:cs="宋体"/>
          <w:sz w:val="24"/>
        </w:rPr>
        <w:t>10、《相关资质、资格和评分所需的证明材料》</w:t>
      </w:r>
    </w:p>
    <w:p>
      <w:pPr>
        <w:adjustRightInd w:val="0"/>
        <w:snapToGrid w:val="0"/>
        <w:spacing w:line="440" w:lineRule="exact"/>
        <w:ind w:firstLine="972" w:firstLineChars="405"/>
        <w:rPr>
          <w:rFonts w:ascii="仿宋" w:hAnsi="仿宋" w:eastAsia="仿宋" w:cs="仿宋"/>
          <w:sz w:val="24"/>
        </w:rPr>
      </w:pPr>
    </w:p>
    <w:p>
      <w:pPr>
        <w:spacing w:line="360" w:lineRule="auto"/>
        <w:jc w:val="center"/>
        <w:rPr>
          <w:rFonts w:hint="eastAsia" w:ascii="宋体" w:hAnsi="宋体" w:cs="宋体"/>
          <w:b/>
          <w:sz w:val="30"/>
          <w:szCs w:val="30"/>
        </w:rPr>
      </w:pPr>
    </w:p>
    <w:p>
      <w:pPr>
        <w:spacing w:line="360" w:lineRule="auto"/>
        <w:jc w:val="center"/>
        <w:rPr>
          <w:rFonts w:hint="default" w:ascii="宋体" w:hAnsi="宋体" w:eastAsia="宋体" w:cs="宋体"/>
          <w:b/>
          <w:sz w:val="30"/>
          <w:szCs w:val="30"/>
          <w:lang w:val="en-US" w:eastAsia="zh-CN"/>
        </w:rPr>
      </w:pPr>
      <w:r>
        <w:rPr>
          <w:rFonts w:hint="eastAsia" w:ascii="宋体" w:hAnsi="宋体" w:cs="宋体"/>
          <w:b/>
          <w:sz w:val="30"/>
          <w:szCs w:val="30"/>
          <w:lang w:val="en-US" w:eastAsia="zh-CN"/>
        </w:rPr>
        <w:t xml:space="preserve">                                        </w:t>
      </w:r>
    </w:p>
    <w:p>
      <w:pPr>
        <w:spacing w:line="360" w:lineRule="auto"/>
        <w:jc w:val="both"/>
        <w:rPr>
          <w:rFonts w:hint="eastAsia" w:ascii="宋体" w:hAnsi="宋体" w:cs="宋体"/>
          <w:b/>
          <w:sz w:val="30"/>
          <w:szCs w:val="30"/>
        </w:rPr>
      </w:pPr>
      <w:bookmarkStart w:id="2" w:name="_GoBack"/>
      <w:bookmarkEnd w:id="2"/>
      <w:r>
        <w:rPr>
          <w:rFonts w:hint="eastAsia" w:ascii="宋体" w:hAnsi="宋体" w:cs="宋体"/>
          <w:b/>
          <w:sz w:val="30"/>
          <w:szCs w:val="30"/>
          <w:lang w:val="en-US" w:eastAsia="zh-CN"/>
        </w:rPr>
        <w:t xml:space="preserve">             </w:t>
      </w:r>
    </w:p>
    <w:p>
      <w:pPr>
        <w:spacing w:line="360" w:lineRule="auto"/>
        <w:jc w:val="center"/>
        <w:rPr>
          <w:rFonts w:ascii="宋体" w:hAnsi="宋体" w:cs="宋体"/>
          <w:b/>
          <w:sz w:val="28"/>
          <w:szCs w:val="28"/>
        </w:rPr>
      </w:pPr>
      <w:r>
        <w:rPr>
          <w:rFonts w:hint="eastAsia" w:ascii="宋体" w:hAnsi="宋体" w:cs="宋体"/>
          <w:b/>
          <w:sz w:val="30"/>
          <w:szCs w:val="30"/>
        </w:rPr>
        <w:t>1、评分细则</w:t>
      </w:r>
    </w:p>
    <w:tbl>
      <w:tblPr>
        <w:tblStyle w:val="20"/>
        <w:tblW w:w="9067"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5"/>
        <w:gridCol w:w="1085"/>
        <w:gridCol w:w="5953"/>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trPr>
        <w:tc>
          <w:tcPr>
            <w:tcW w:w="1980" w:type="dxa"/>
            <w:gridSpan w:val="2"/>
            <w:vAlign w:val="top"/>
          </w:tcPr>
          <w:p>
            <w:pPr>
              <w:spacing w:line="510" w:lineRule="exact"/>
              <w:ind w:firstLine="48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项目</w:t>
            </w:r>
          </w:p>
        </w:tc>
        <w:tc>
          <w:tcPr>
            <w:tcW w:w="5953" w:type="dxa"/>
            <w:vAlign w:val="top"/>
          </w:tcPr>
          <w:p>
            <w:pPr>
              <w:spacing w:line="510" w:lineRule="exact"/>
              <w:ind w:firstLine="48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评分内容</w:t>
            </w:r>
          </w:p>
        </w:tc>
        <w:tc>
          <w:tcPr>
            <w:tcW w:w="1134" w:type="dxa"/>
            <w:tcBorders>
              <w:left w:val="single" w:color="auto" w:sz="4" w:space="0"/>
            </w:tcBorders>
            <w:vAlign w:val="top"/>
          </w:tcPr>
          <w:p>
            <w:pPr>
              <w:spacing w:line="51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1980" w:type="dxa"/>
            <w:gridSpan w:val="2"/>
            <w:tcBorders>
              <w:bottom w:val="single" w:color="auto" w:sz="4" w:space="0"/>
            </w:tcBorders>
            <w:vAlign w:val="center"/>
          </w:tcPr>
          <w:p>
            <w:pPr>
              <w:spacing w:line="51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投标报价(</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分)</w:t>
            </w:r>
          </w:p>
        </w:tc>
        <w:tc>
          <w:tcPr>
            <w:tcW w:w="5953" w:type="dxa"/>
            <w:tcBorders>
              <w:bottom w:val="single" w:color="auto" w:sz="4" w:space="0"/>
            </w:tcBorders>
            <w:vAlign w:val="center"/>
          </w:tcPr>
          <w:p>
            <w:pPr>
              <w:spacing w:line="340" w:lineRule="exact"/>
              <w:rPr>
                <w:rFonts w:hint="eastAsia" w:ascii="宋体" w:hAnsi="宋体" w:eastAsia="宋体" w:cs="宋体"/>
                <w:color w:val="auto"/>
                <w:kern w:val="0"/>
                <w:sz w:val="24"/>
                <w:szCs w:val="24"/>
                <w:highlight w:val="none"/>
              </w:rPr>
            </w:pPr>
            <w:r>
              <w:rPr>
                <w:rFonts w:hint="eastAsia" w:ascii="宋体" w:hAnsi="宋体" w:eastAsia="宋体" w:cs="宋体"/>
                <w:sz w:val="24"/>
                <w:szCs w:val="24"/>
                <w:lang w:eastAsia="zh-CN"/>
              </w:rPr>
              <w:t>以有效投标文件的评标价算术平均值为评标基准价，评标价等于评标基准价的得满分；评标价与基准价相比的偏差率，</w:t>
            </w:r>
            <w:r>
              <w:rPr>
                <w:rFonts w:hint="eastAsia" w:ascii="宋体" w:hAnsi="宋体" w:eastAsia="宋体" w:cs="宋体"/>
                <w:sz w:val="24"/>
                <w:szCs w:val="24"/>
                <w:highlight w:val="none"/>
                <w:lang w:eastAsia="zh-CN"/>
              </w:rPr>
              <w:t>每高1%扣0.</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eastAsia="zh-CN"/>
              </w:rPr>
              <w:t>分，每低1%扣0.</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eastAsia="zh-CN"/>
              </w:rPr>
              <w:t>分</w:t>
            </w:r>
            <w:r>
              <w:rPr>
                <w:rFonts w:hint="eastAsia" w:ascii="宋体" w:hAnsi="宋体" w:eastAsia="宋体" w:cs="宋体"/>
                <w:sz w:val="24"/>
                <w:szCs w:val="24"/>
                <w:lang w:eastAsia="zh-CN"/>
              </w:rPr>
              <w:t>。偏离不足 1%的，按照插入法计算得分。得分四舍五入保留小数点后2位。</w:t>
            </w:r>
          </w:p>
        </w:tc>
        <w:tc>
          <w:tcPr>
            <w:tcW w:w="1134" w:type="dxa"/>
            <w:tcBorders>
              <w:left w:val="single" w:color="auto" w:sz="4" w:space="0"/>
              <w:bottom w:val="single" w:color="auto" w:sz="4" w:space="0"/>
            </w:tcBorders>
            <w:vAlign w:val="center"/>
          </w:tcPr>
          <w:p>
            <w:pPr>
              <w:spacing w:line="51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0" w:hRule="atLeast"/>
        </w:trPr>
        <w:tc>
          <w:tcPr>
            <w:tcW w:w="895" w:type="dxa"/>
            <w:vMerge w:val="restart"/>
            <w:tcBorders>
              <w:top w:val="single" w:color="auto" w:sz="4" w:space="0"/>
              <w:right w:val="single" w:color="auto" w:sz="4" w:space="0"/>
            </w:tcBorders>
            <w:vAlign w:val="center"/>
          </w:tcPr>
          <w:p>
            <w:pPr>
              <w:spacing w:line="51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商务部分（</w:t>
            </w:r>
            <w:r>
              <w:rPr>
                <w:rFonts w:hint="eastAsia" w:ascii="宋体" w:hAnsi="宋体" w:cs="宋体"/>
                <w:color w:val="auto"/>
                <w:kern w:val="0"/>
                <w:sz w:val="24"/>
                <w:szCs w:val="24"/>
                <w:highlight w:val="none"/>
                <w:lang w:val="en-US" w:eastAsia="zh-CN"/>
              </w:rPr>
              <w:t>12</w:t>
            </w:r>
            <w:r>
              <w:rPr>
                <w:rFonts w:hint="eastAsia" w:ascii="宋体" w:hAnsi="宋体" w:eastAsia="宋体" w:cs="宋体"/>
                <w:color w:val="auto"/>
                <w:kern w:val="0"/>
                <w:sz w:val="24"/>
                <w:szCs w:val="24"/>
                <w:highlight w:val="none"/>
              </w:rPr>
              <w:t>分）</w:t>
            </w:r>
          </w:p>
        </w:tc>
        <w:tc>
          <w:tcPr>
            <w:tcW w:w="1085" w:type="dxa"/>
            <w:tcBorders>
              <w:top w:val="single" w:color="auto" w:sz="4" w:space="0"/>
              <w:left w:val="single" w:color="auto" w:sz="4" w:space="0"/>
              <w:bottom w:val="single" w:color="auto" w:sz="4" w:space="0"/>
            </w:tcBorders>
            <w:vAlign w:val="center"/>
          </w:tcPr>
          <w:p>
            <w:pPr>
              <w:spacing w:line="51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w:t>
            </w:r>
          </w:p>
          <w:p>
            <w:pPr>
              <w:spacing w:line="510" w:lineRule="exact"/>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奖项</w:t>
            </w:r>
          </w:p>
          <w:p>
            <w:pPr>
              <w:spacing w:line="51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tc>
        <w:tc>
          <w:tcPr>
            <w:tcW w:w="5953" w:type="dxa"/>
            <w:tcBorders>
              <w:top w:val="single" w:color="auto" w:sz="4" w:space="0"/>
              <w:bottom w:val="single" w:color="auto" w:sz="4" w:space="0"/>
            </w:tcBorders>
            <w:vAlign w:val="center"/>
          </w:tcPr>
          <w:p>
            <w:pPr>
              <w:rPr>
                <w:rFonts w:hint="eastAsia" w:ascii="宋体" w:hAnsi="宋体" w:eastAsia="宋体" w:cs="宋体"/>
                <w:color w:val="auto"/>
                <w:kern w:val="0"/>
                <w:sz w:val="24"/>
                <w:szCs w:val="24"/>
                <w:highlight w:val="none"/>
              </w:rPr>
            </w:pPr>
            <w:r>
              <w:rPr>
                <w:rFonts w:hint="eastAsia" w:ascii="宋体" w:hAnsi="宋体" w:eastAsia="宋体" w:cs="宋体"/>
                <w:sz w:val="24"/>
                <w:szCs w:val="24"/>
                <w:lang w:eastAsia="zh-CN"/>
              </w:rPr>
              <w:t>企业</w:t>
            </w:r>
            <w:r>
              <w:rPr>
                <w:rFonts w:hint="eastAsia" w:ascii="宋体" w:hAnsi="宋体" w:eastAsia="宋体" w:cs="宋体"/>
                <w:sz w:val="24"/>
                <w:szCs w:val="24"/>
                <w:lang w:val="en-US" w:eastAsia="zh-CN"/>
              </w:rPr>
              <w:t>提供截止开标日期前4年</w:t>
            </w:r>
            <w:r>
              <w:rPr>
                <w:rFonts w:hint="eastAsia" w:ascii="宋体" w:hAnsi="宋体" w:eastAsia="宋体" w:cs="宋体"/>
                <w:sz w:val="24"/>
                <w:szCs w:val="24"/>
                <w:lang w:eastAsia="zh-CN"/>
              </w:rPr>
              <w:t>以来承接过的设计项目市级建设行政主管部门或市级行业</w:t>
            </w:r>
            <w:r>
              <w:rPr>
                <w:rFonts w:hint="eastAsia" w:ascii="宋体" w:hAnsi="宋体" w:eastAsia="宋体" w:cs="宋体"/>
                <w:sz w:val="24"/>
                <w:szCs w:val="24"/>
                <w:highlight w:val="none"/>
                <w:lang w:eastAsia="zh-CN"/>
              </w:rPr>
              <w:t>协会颁发</w:t>
            </w:r>
            <w:r>
              <w:rPr>
                <w:rFonts w:hint="eastAsia" w:ascii="宋体" w:hAnsi="宋体" w:eastAsia="宋体" w:cs="宋体"/>
                <w:sz w:val="24"/>
                <w:szCs w:val="24"/>
                <w:lang w:eastAsia="zh-CN"/>
              </w:rPr>
              <w:t>的设计奖项，每有一项得</w:t>
            </w:r>
            <w:r>
              <w:rPr>
                <w:rFonts w:hint="eastAsia" w:ascii="宋体" w:hAnsi="宋体" w:cs="宋体"/>
                <w:sz w:val="24"/>
                <w:szCs w:val="24"/>
                <w:lang w:val="en-US" w:eastAsia="zh-CN"/>
              </w:rPr>
              <w:t>1</w:t>
            </w:r>
            <w:r>
              <w:rPr>
                <w:rFonts w:hint="eastAsia" w:ascii="宋体" w:hAnsi="宋体" w:eastAsia="宋体" w:cs="宋体"/>
                <w:sz w:val="24"/>
                <w:szCs w:val="24"/>
                <w:lang w:eastAsia="zh-CN"/>
              </w:rPr>
              <w:t>分；获得过省级及以上建设行政主管部门或省级行业协会颁发的设计奖项，每有一项得 1 分。本项最多</w:t>
            </w:r>
            <w:r>
              <w:rPr>
                <w:rFonts w:hint="eastAsia" w:ascii="宋体" w:hAnsi="宋体" w:cs="宋体"/>
                <w:sz w:val="24"/>
                <w:szCs w:val="24"/>
                <w:lang w:val="en-US" w:eastAsia="zh-CN"/>
              </w:rPr>
              <w:t>3</w:t>
            </w:r>
            <w:r>
              <w:rPr>
                <w:rFonts w:hint="eastAsia" w:ascii="宋体" w:hAnsi="宋体" w:eastAsia="宋体" w:cs="宋体"/>
                <w:sz w:val="24"/>
                <w:szCs w:val="24"/>
                <w:lang w:eastAsia="zh-CN"/>
              </w:rPr>
              <w:t>分。</w:t>
            </w:r>
            <w:r>
              <w:rPr>
                <w:rFonts w:hint="eastAsia" w:ascii="宋体" w:hAnsi="宋体" w:eastAsia="宋体" w:cs="宋体"/>
                <w:b/>
                <w:bCs/>
                <w:sz w:val="24"/>
                <w:szCs w:val="24"/>
                <w:lang w:eastAsia="zh-CN"/>
              </w:rPr>
              <w:t>注：上述奖项以获奖证书或批文为准，若获奖证书与批文时间不一致时，以获奖证书颁发时间为准，，同一工程获得多个奖项的不重复加分。</w:t>
            </w:r>
          </w:p>
        </w:tc>
        <w:tc>
          <w:tcPr>
            <w:tcW w:w="1134" w:type="dxa"/>
            <w:tcBorders>
              <w:top w:val="single" w:color="auto" w:sz="4" w:space="0"/>
              <w:left w:val="single" w:color="auto" w:sz="4" w:space="0"/>
              <w:bottom w:val="single" w:color="auto" w:sz="4" w:space="0"/>
            </w:tcBorders>
            <w:vAlign w:val="center"/>
          </w:tcPr>
          <w:p>
            <w:pPr>
              <w:spacing w:line="51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895" w:type="dxa"/>
            <w:vMerge w:val="continue"/>
            <w:tcBorders>
              <w:right w:val="single" w:color="auto" w:sz="4" w:space="0"/>
            </w:tcBorders>
            <w:vAlign w:val="center"/>
          </w:tcPr>
          <w:p>
            <w:pPr>
              <w:spacing w:line="510" w:lineRule="exact"/>
              <w:ind w:firstLine="480"/>
              <w:jc w:val="center"/>
              <w:rPr>
                <w:rFonts w:hint="eastAsia" w:ascii="宋体" w:hAnsi="宋体" w:eastAsia="宋体" w:cs="宋体"/>
                <w:color w:val="auto"/>
                <w:kern w:val="0"/>
                <w:sz w:val="24"/>
                <w:szCs w:val="24"/>
                <w:highlight w:val="none"/>
              </w:rPr>
            </w:pPr>
          </w:p>
        </w:tc>
        <w:tc>
          <w:tcPr>
            <w:tcW w:w="1085" w:type="dxa"/>
            <w:tcBorders>
              <w:left w:val="single" w:color="auto" w:sz="4" w:space="0"/>
            </w:tcBorders>
            <w:vAlign w:val="center"/>
          </w:tcPr>
          <w:p>
            <w:pPr>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企业</w:t>
            </w:r>
          </w:p>
          <w:p>
            <w:pPr>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业绩</w:t>
            </w:r>
          </w:p>
          <w:p>
            <w:pPr>
              <w:spacing w:line="240" w:lineRule="auto"/>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p>
        </w:tc>
        <w:tc>
          <w:tcPr>
            <w:tcW w:w="5953" w:type="dxa"/>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企业</w:t>
            </w:r>
            <w:r>
              <w:rPr>
                <w:rFonts w:hint="eastAsia" w:ascii="宋体" w:hAnsi="宋体" w:eastAsia="宋体" w:cs="宋体"/>
                <w:sz w:val="24"/>
                <w:szCs w:val="24"/>
                <w:lang w:val="en-US" w:eastAsia="zh-CN"/>
              </w:rPr>
              <w:t>提供截止开标日期前4年</w:t>
            </w:r>
            <w:r>
              <w:rPr>
                <w:rFonts w:hint="eastAsia" w:ascii="宋体" w:hAnsi="宋体" w:eastAsia="宋体" w:cs="宋体"/>
                <w:sz w:val="24"/>
                <w:szCs w:val="24"/>
                <w:lang w:eastAsia="zh-CN"/>
              </w:rPr>
              <w:t>以来（以合同签订日期为准）担任过</w:t>
            </w:r>
            <w:r>
              <w:rPr>
                <w:rFonts w:hint="eastAsia" w:ascii="宋体" w:hAnsi="宋体" w:cs="宋体"/>
                <w:sz w:val="24"/>
                <w:szCs w:val="24"/>
                <w:lang w:val="en-US" w:eastAsia="zh-CN"/>
              </w:rPr>
              <w:t>同类或类似相近</w:t>
            </w:r>
            <w:r>
              <w:rPr>
                <w:rFonts w:hint="eastAsia" w:ascii="宋体" w:hAnsi="宋体" w:eastAsia="宋体" w:cs="宋体"/>
                <w:sz w:val="24"/>
                <w:szCs w:val="24"/>
                <w:lang w:eastAsia="zh-CN"/>
              </w:rPr>
              <w:t xml:space="preserve">设计项目，每项得 </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 xml:space="preserve"> 分，本项最多</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分。</w:t>
            </w:r>
          </w:p>
          <w:p>
            <w:pPr>
              <w:rPr>
                <w:rFonts w:hint="eastAsia" w:ascii="宋体" w:hAnsi="宋体" w:eastAsia="宋体" w:cs="宋体"/>
                <w:color w:val="auto"/>
                <w:kern w:val="0"/>
                <w:sz w:val="24"/>
                <w:szCs w:val="24"/>
                <w:highlight w:val="none"/>
              </w:rPr>
            </w:pPr>
            <w:r>
              <w:rPr>
                <w:rFonts w:hint="eastAsia" w:ascii="宋体" w:hAnsi="宋体" w:eastAsia="宋体" w:cs="宋体"/>
                <w:b/>
                <w:bCs/>
                <w:sz w:val="24"/>
                <w:szCs w:val="24"/>
                <w:lang w:eastAsia="zh-CN"/>
              </w:rPr>
              <w:t>以中标通知书、合同（直接发包项目以合同）为准。以上必须同时具备，时间以合同签订时间为准，设计面积以合同上的面积为准。</w:t>
            </w:r>
          </w:p>
        </w:tc>
        <w:tc>
          <w:tcPr>
            <w:tcW w:w="1134" w:type="dxa"/>
            <w:tcBorders>
              <w:left w:val="single" w:color="auto" w:sz="4" w:space="0"/>
            </w:tcBorders>
            <w:vAlign w:val="center"/>
          </w:tcPr>
          <w:p>
            <w:pPr>
              <w:spacing w:line="51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895" w:type="dxa"/>
            <w:vMerge w:val="continue"/>
            <w:tcBorders>
              <w:right w:val="single" w:color="auto" w:sz="4" w:space="0"/>
            </w:tcBorders>
            <w:vAlign w:val="center"/>
          </w:tcPr>
          <w:p>
            <w:pPr>
              <w:spacing w:line="510" w:lineRule="exact"/>
              <w:ind w:firstLine="0" w:firstLineChars="0"/>
              <w:jc w:val="center"/>
              <w:rPr>
                <w:rFonts w:hint="eastAsia" w:ascii="宋体" w:hAnsi="宋体" w:eastAsia="宋体" w:cs="宋体"/>
                <w:sz w:val="24"/>
                <w:szCs w:val="24"/>
              </w:rPr>
            </w:pPr>
          </w:p>
        </w:tc>
        <w:tc>
          <w:tcPr>
            <w:tcW w:w="1085" w:type="dxa"/>
            <w:tcBorders>
              <w:left w:val="single" w:color="auto" w:sz="4" w:space="0"/>
            </w:tcBorders>
            <w:vAlign w:val="center"/>
          </w:tcPr>
          <w:p>
            <w:pPr>
              <w:spacing w:line="510" w:lineRule="exact"/>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项目负责人（</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en-US" w:eastAsia="zh-CN"/>
              </w:rPr>
              <w:t>分）</w:t>
            </w:r>
          </w:p>
        </w:tc>
        <w:tc>
          <w:tcPr>
            <w:tcW w:w="5953" w:type="dxa"/>
            <w:vAlign w:val="center"/>
          </w:tcPr>
          <w:p>
            <w:pPr>
              <w:numPr>
                <w:ilvl w:val="0"/>
                <w:numId w:val="0"/>
              </w:numPr>
              <w:rPr>
                <w:rFonts w:hint="eastAsia" w:ascii="宋体" w:hAnsi="宋体" w:eastAsia="宋体" w:cs="宋体"/>
                <w:sz w:val="24"/>
                <w:szCs w:val="24"/>
                <w:lang w:eastAsia="zh-CN"/>
              </w:rPr>
            </w:pPr>
            <w:r>
              <w:rPr>
                <w:rFonts w:hint="eastAsia" w:ascii="宋体" w:hAnsi="宋体" w:cs="宋体"/>
                <w:sz w:val="24"/>
                <w:szCs w:val="24"/>
                <w:lang w:val="en-US" w:eastAsia="zh-CN"/>
              </w:rPr>
              <w:t>拟投入设计的</w:t>
            </w:r>
            <w:r>
              <w:rPr>
                <w:rFonts w:hint="eastAsia" w:ascii="宋体" w:hAnsi="宋体" w:eastAsia="宋体" w:cs="宋体"/>
                <w:sz w:val="24"/>
                <w:szCs w:val="24"/>
                <w:lang w:eastAsia="zh-CN"/>
              </w:rPr>
              <w:t>项目负责人具有建设系列高级工程师职称</w:t>
            </w:r>
            <w:r>
              <w:rPr>
                <w:rFonts w:hint="eastAsia" w:ascii="宋体" w:hAnsi="宋体" w:cs="宋体"/>
                <w:sz w:val="24"/>
                <w:szCs w:val="24"/>
                <w:lang w:eastAsia="zh-CN"/>
              </w:rPr>
              <w:t>、</w:t>
            </w:r>
            <w:r>
              <w:rPr>
                <w:rFonts w:hint="eastAsia" w:ascii="宋体" w:hAnsi="宋体" w:cs="宋体"/>
                <w:sz w:val="24"/>
                <w:szCs w:val="24"/>
                <w:lang w:val="en-US" w:eastAsia="zh-CN"/>
              </w:rPr>
              <w:t>具有注册结构师的</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优得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分，良得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分，一般得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分，无此项得0分</w:t>
            </w:r>
          </w:p>
          <w:p>
            <w:pPr>
              <w:numPr>
                <w:ilvl w:val="0"/>
                <w:numId w:val="0"/>
              </w:numPr>
              <w:rPr>
                <w:rFonts w:hint="eastAsia" w:ascii="宋体" w:hAnsi="宋体" w:eastAsia="宋体" w:cs="宋体"/>
                <w:color w:val="auto"/>
                <w:kern w:val="0"/>
                <w:sz w:val="24"/>
                <w:szCs w:val="24"/>
                <w:highlight w:val="none"/>
              </w:rPr>
            </w:pPr>
          </w:p>
        </w:tc>
        <w:tc>
          <w:tcPr>
            <w:tcW w:w="1134" w:type="dxa"/>
            <w:tcBorders>
              <w:left w:val="single" w:color="auto" w:sz="4" w:space="0"/>
            </w:tcBorders>
            <w:vAlign w:val="center"/>
          </w:tcPr>
          <w:p>
            <w:pPr>
              <w:spacing w:line="510" w:lineRule="exact"/>
              <w:ind w:firstLine="0" w:firstLineChars="0"/>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0" w:type="dxa"/>
            <w:gridSpan w:val="2"/>
            <w:vMerge w:val="restart"/>
            <w:vAlign w:val="center"/>
          </w:tcPr>
          <w:p>
            <w:pPr>
              <w:spacing w:line="51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技术部分</w:t>
            </w:r>
          </w:p>
          <w:p>
            <w:pPr>
              <w:spacing w:line="51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55</w:t>
            </w:r>
            <w:r>
              <w:rPr>
                <w:rFonts w:hint="eastAsia" w:ascii="宋体" w:hAnsi="宋体" w:eastAsia="宋体" w:cs="宋体"/>
                <w:color w:val="auto"/>
                <w:kern w:val="0"/>
                <w:sz w:val="24"/>
                <w:szCs w:val="24"/>
                <w:highlight w:val="none"/>
              </w:rPr>
              <w:t>分)</w:t>
            </w:r>
          </w:p>
        </w:tc>
        <w:tc>
          <w:tcPr>
            <w:tcW w:w="5953" w:type="dxa"/>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总体规划方案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优秀</w:t>
            </w:r>
            <w:r>
              <w:rPr>
                <w:rFonts w:hint="eastAsia" w:ascii="宋体" w:hAnsi="宋体" w:eastAsia="宋体" w:cs="宋体"/>
                <w:sz w:val="24"/>
                <w:szCs w:val="24"/>
                <w:lang w:eastAsia="zh-CN"/>
              </w:rPr>
              <w:t>切实可行的得</w:t>
            </w:r>
            <w:r>
              <w:rPr>
                <w:rFonts w:hint="eastAsia" w:ascii="宋体" w:hAnsi="宋体" w:cs="宋体"/>
                <w:sz w:val="24"/>
                <w:szCs w:val="24"/>
                <w:lang w:val="en-US" w:eastAsia="zh-CN"/>
              </w:rPr>
              <w:t>10</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7</w:t>
            </w:r>
            <w:r>
              <w:rPr>
                <w:rFonts w:hint="eastAsia" w:ascii="宋体" w:hAnsi="宋体" w:eastAsia="宋体" w:cs="宋体"/>
                <w:sz w:val="24"/>
                <w:szCs w:val="24"/>
                <w:lang w:eastAsia="zh-CN"/>
              </w:rPr>
              <w:t>分，较为切实可行的得</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3</w:t>
            </w:r>
            <w:r>
              <w:rPr>
                <w:rFonts w:hint="eastAsia" w:ascii="宋体" w:hAnsi="宋体" w:eastAsia="宋体" w:cs="宋体"/>
                <w:sz w:val="24"/>
                <w:szCs w:val="24"/>
                <w:lang w:eastAsia="zh-CN"/>
              </w:rPr>
              <w:t>分，一般得</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1</w:t>
            </w:r>
            <w:r>
              <w:rPr>
                <w:rFonts w:hint="eastAsia" w:ascii="宋体" w:hAnsi="宋体" w:eastAsia="宋体" w:cs="宋体"/>
                <w:sz w:val="24"/>
                <w:szCs w:val="24"/>
                <w:lang w:eastAsia="zh-CN"/>
              </w:rPr>
              <w:t>分，无此项得0分</w:t>
            </w:r>
          </w:p>
        </w:tc>
        <w:tc>
          <w:tcPr>
            <w:tcW w:w="1134" w:type="dxa"/>
            <w:tcBorders>
              <w:left w:val="single" w:color="auto" w:sz="4" w:space="0"/>
            </w:tcBorders>
            <w:vAlign w:val="center"/>
          </w:tcPr>
          <w:p>
            <w:pPr>
              <w:spacing w:line="51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0" w:type="dxa"/>
            <w:gridSpan w:val="2"/>
            <w:vMerge w:val="continue"/>
            <w:vAlign w:val="center"/>
          </w:tcPr>
          <w:p>
            <w:pPr>
              <w:spacing w:line="510" w:lineRule="exact"/>
              <w:ind w:firstLine="480"/>
              <w:jc w:val="center"/>
              <w:rPr>
                <w:rFonts w:hint="eastAsia" w:ascii="宋体" w:hAnsi="宋体" w:eastAsia="宋体" w:cs="宋体"/>
                <w:color w:val="auto"/>
                <w:kern w:val="0"/>
                <w:sz w:val="24"/>
                <w:szCs w:val="24"/>
                <w:highlight w:val="none"/>
              </w:rPr>
            </w:pPr>
          </w:p>
        </w:tc>
        <w:tc>
          <w:tcPr>
            <w:tcW w:w="5953" w:type="dxa"/>
            <w:vAlign w:val="center"/>
          </w:tcPr>
          <w:p>
            <w:pPr>
              <w:rPr>
                <w:rFonts w:hint="eastAsia" w:ascii="宋体" w:hAnsi="宋体" w:eastAsia="宋体" w:cs="宋体"/>
                <w:sz w:val="24"/>
                <w:szCs w:val="24"/>
                <w:lang w:eastAsia="zh-CN"/>
              </w:rPr>
            </w:pPr>
            <w:r>
              <w:rPr>
                <w:rFonts w:hint="eastAsia" w:ascii="宋体" w:hAnsi="宋体" w:eastAsia="宋体" w:cs="宋体"/>
                <w:sz w:val="24"/>
                <w:szCs w:val="24"/>
                <w:lang w:eastAsia="zh-CN"/>
              </w:rPr>
              <w:t>建筑</w:t>
            </w:r>
            <w:r>
              <w:rPr>
                <w:rFonts w:hint="eastAsia" w:ascii="宋体" w:hAnsi="宋体" w:cs="宋体"/>
                <w:sz w:val="24"/>
                <w:szCs w:val="24"/>
                <w:lang w:val="en-US" w:eastAsia="zh-CN"/>
              </w:rPr>
              <w:t>平改坡</w:t>
            </w:r>
            <w:r>
              <w:rPr>
                <w:rFonts w:hint="eastAsia" w:ascii="宋体" w:hAnsi="宋体" w:eastAsia="宋体" w:cs="宋体"/>
                <w:sz w:val="24"/>
                <w:szCs w:val="24"/>
                <w:lang w:eastAsia="zh-CN"/>
              </w:rPr>
              <w:t>方案</w:t>
            </w:r>
            <w:r>
              <w:rPr>
                <w:rFonts w:hint="eastAsia" w:ascii="宋体" w:hAnsi="宋体" w:cs="宋体"/>
                <w:sz w:val="24"/>
                <w:szCs w:val="24"/>
                <w:lang w:val="en-US" w:eastAsia="zh-CN"/>
              </w:rPr>
              <w:t>布置</w:t>
            </w:r>
            <w:r>
              <w:rPr>
                <w:rFonts w:hint="eastAsia" w:ascii="宋体" w:hAnsi="宋体" w:eastAsia="宋体" w:cs="宋体"/>
                <w:sz w:val="24"/>
                <w:szCs w:val="24"/>
                <w:lang w:val="en-US" w:eastAsia="zh-CN"/>
              </w:rPr>
              <w:t>设计</w:t>
            </w:r>
            <w:r>
              <w:rPr>
                <w:rFonts w:hint="eastAsia" w:ascii="宋体" w:hAnsi="宋体" w:cs="宋体"/>
                <w:sz w:val="24"/>
                <w:szCs w:val="24"/>
                <w:lang w:val="en-US" w:eastAsia="zh-CN"/>
              </w:rPr>
              <w:t>科学合理</w:t>
            </w:r>
            <w:r>
              <w:rPr>
                <w:rFonts w:hint="eastAsia" w:ascii="宋体" w:hAnsi="宋体" w:eastAsia="宋体" w:cs="宋体"/>
                <w:sz w:val="24"/>
                <w:szCs w:val="24"/>
                <w:lang w:eastAsia="zh-CN"/>
              </w:rPr>
              <w:t>。</w:t>
            </w:r>
            <w:r>
              <w:rPr>
                <w:rFonts w:hint="eastAsia" w:ascii="宋体" w:hAnsi="宋体" w:eastAsia="宋体" w:cs="宋体"/>
                <w:color w:val="auto"/>
                <w:kern w:val="0"/>
                <w:sz w:val="24"/>
                <w:szCs w:val="24"/>
                <w:highlight w:val="none"/>
              </w:rPr>
              <w:t>优得</w:t>
            </w:r>
            <w:r>
              <w:rPr>
                <w:rFonts w:hint="eastAsia" w:ascii="宋体" w:hAnsi="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分，良得</w:t>
            </w:r>
            <w:r>
              <w:rPr>
                <w:rFonts w:hint="eastAsia" w:ascii="宋体" w:hAnsi="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分，一般得</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分，无此项得0分</w:t>
            </w:r>
          </w:p>
        </w:tc>
        <w:tc>
          <w:tcPr>
            <w:tcW w:w="1134" w:type="dxa"/>
            <w:tcBorders>
              <w:left w:val="single" w:color="auto" w:sz="4" w:space="0"/>
            </w:tcBorders>
            <w:vAlign w:val="center"/>
          </w:tcPr>
          <w:p>
            <w:pPr>
              <w:spacing w:line="51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0" w:type="dxa"/>
            <w:gridSpan w:val="2"/>
            <w:vMerge w:val="continue"/>
            <w:vAlign w:val="center"/>
          </w:tcPr>
          <w:p>
            <w:pPr>
              <w:spacing w:line="510" w:lineRule="exact"/>
              <w:ind w:firstLine="480"/>
              <w:jc w:val="center"/>
              <w:rPr>
                <w:rFonts w:hint="eastAsia" w:ascii="宋体" w:hAnsi="宋体" w:eastAsia="宋体" w:cs="宋体"/>
                <w:color w:val="auto"/>
                <w:kern w:val="0"/>
                <w:sz w:val="24"/>
                <w:szCs w:val="24"/>
                <w:highlight w:val="none"/>
              </w:rPr>
            </w:pPr>
          </w:p>
        </w:tc>
        <w:tc>
          <w:tcPr>
            <w:tcW w:w="5953" w:type="dxa"/>
            <w:vAlign w:val="center"/>
          </w:tcPr>
          <w:p>
            <w:pPr>
              <w:spacing w:line="360" w:lineRule="exact"/>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平改坡</w:t>
            </w:r>
            <w:r>
              <w:rPr>
                <w:rFonts w:hint="eastAsia" w:ascii="宋体" w:hAnsi="宋体" w:eastAsia="宋体" w:cs="宋体"/>
                <w:color w:val="auto"/>
                <w:kern w:val="0"/>
                <w:sz w:val="24"/>
                <w:szCs w:val="24"/>
                <w:highlight w:val="none"/>
              </w:rPr>
              <w:t>结构专业技术方案的科学性。优得</w:t>
            </w:r>
            <w:r>
              <w:rPr>
                <w:rFonts w:hint="eastAsia" w:ascii="宋体" w:hAnsi="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分，良得</w:t>
            </w:r>
            <w:r>
              <w:rPr>
                <w:rFonts w:hint="eastAsia" w:ascii="宋体" w:hAnsi="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分，一般得</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分，无此项得0分</w:t>
            </w:r>
          </w:p>
        </w:tc>
        <w:tc>
          <w:tcPr>
            <w:tcW w:w="1134" w:type="dxa"/>
            <w:tcBorders>
              <w:left w:val="single" w:color="auto" w:sz="4" w:space="0"/>
            </w:tcBorders>
            <w:vAlign w:val="center"/>
          </w:tcPr>
          <w:p>
            <w:pPr>
              <w:spacing w:line="51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0" w:type="dxa"/>
            <w:gridSpan w:val="2"/>
            <w:vMerge w:val="continue"/>
            <w:vAlign w:val="center"/>
          </w:tcPr>
          <w:p>
            <w:pPr>
              <w:spacing w:line="510" w:lineRule="exact"/>
              <w:ind w:firstLine="480"/>
              <w:jc w:val="center"/>
              <w:rPr>
                <w:rFonts w:hint="eastAsia" w:ascii="宋体" w:hAnsi="宋体" w:eastAsia="宋体" w:cs="宋体"/>
                <w:color w:val="auto"/>
                <w:kern w:val="0"/>
                <w:sz w:val="24"/>
                <w:szCs w:val="24"/>
                <w:highlight w:val="none"/>
              </w:rPr>
            </w:pPr>
          </w:p>
        </w:tc>
        <w:tc>
          <w:tcPr>
            <w:tcW w:w="5953" w:type="dxa"/>
            <w:vAlign w:val="center"/>
          </w:tcPr>
          <w:p>
            <w:pPr>
              <w:spacing w:line="360" w:lineRule="exact"/>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设计方案符合设计规范、工程概算造价编制科学且造价合理。</w:t>
            </w:r>
            <w:r>
              <w:rPr>
                <w:rFonts w:hint="eastAsia" w:ascii="宋体" w:hAnsi="宋体" w:eastAsia="宋体" w:cs="宋体"/>
                <w:color w:val="auto"/>
                <w:kern w:val="0"/>
                <w:sz w:val="24"/>
                <w:szCs w:val="24"/>
                <w:highlight w:val="none"/>
              </w:rPr>
              <w:t>优得</w:t>
            </w:r>
            <w:r>
              <w:rPr>
                <w:rFonts w:hint="eastAsia" w:ascii="宋体" w:hAnsi="宋体" w:cs="宋体"/>
                <w:color w:val="auto"/>
                <w:kern w:val="0"/>
                <w:sz w:val="24"/>
                <w:szCs w:val="24"/>
                <w:highlight w:val="none"/>
                <w:lang w:val="en-US" w:eastAsia="zh-CN"/>
              </w:rPr>
              <w:t>15</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10</w:t>
            </w:r>
            <w:r>
              <w:rPr>
                <w:rFonts w:hint="eastAsia" w:ascii="宋体" w:hAnsi="宋体" w:eastAsia="宋体" w:cs="宋体"/>
                <w:color w:val="auto"/>
                <w:kern w:val="0"/>
                <w:sz w:val="24"/>
                <w:szCs w:val="24"/>
                <w:highlight w:val="none"/>
              </w:rPr>
              <w:t>分，良得</w:t>
            </w:r>
            <w:r>
              <w:rPr>
                <w:rFonts w:hint="eastAsia" w:ascii="宋体" w:hAnsi="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分，一般得</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val="en-US" w:eastAsia="zh-CN"/>
              </w:rPr>
              <w:t>-</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分，无此项得0分</w:t>
            </w:r>
          </w:p>
        </w:tc>
        <w:tc>
          <w:tcPr>
            <w:tcW w:w="1134" w:type="dxa"/>
            <w:tcBorders>
              <w:left w:val="single" w:color="auto" w:sz="4" w:space="0"/>
            </w:tcBorders>
            <w:vAlign w:val="center"/>
          </w:tcPr>
          <w:p>
            <w:pPr>
              <w:spacing w:line="510" w:lineRule="exact"/>
              <w:ind w:firstLine="0" w:firstLineChars="0"/>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0" w:type="dxa"/>
            <w:gridSpan w:val="2"/>
            <w:vAlign w:val="center"/>
          </w:tcPr>
          <w:p>
            <w:pPr>
              <w:spacing w:line="51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服务方案、承诺及其他(</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tc>
        <w:tc>
          <w:tcPr>
            <w:tcW w:w="5953" w:type="dxa"/>
            <w:vAlign w:val="center"/>
          </w:tcPr>
          <w:p>
            <w:pPr>
              <w:spacing w:line="360" w:lineRule="exac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设计期间及后续</w:t>
            </w:r>
            <w:r>
              <w:rPr>
                <w:rFonts w:hint="eastAsia" w:ascii="宋体" w:hAnsi="宋体" w:cs="宋体"/>
                <w:color w:val="auto"/>
                <w:kern w:val="0"/>
                <w:sz w:val="24"/>
                <w:szCs w:val="24"/>
                <w:highlight w:val="none"/>
                <w:lang w:val="en-US" w:eastAsia="zh-CN"/>
              </w:rPr>
              <w:t>设计</w:t>
            </w:r>
            <w:r>
              <w:rPr>
                <w:rFonts w:hint="eastAsia" w:ascii="宋体" w:hAnsi="宋体" w:eastAsia="宋体" w:cs="宋体"/>
                <w:color w:val="auto"/>
                <w:kern w:val="0"/>
                <w:sz w:val="24"/>
                <w:szCs w:val="24"/>
                <w:highlight w:val="none"/>
              </w:rPr>
              <w:t>服务承诺，投标人具体措施得当、清晰。优得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分，良得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分，一般得1分，无此项得0分。</w:t>
            </w:r>
          </w:p>
        </w:tc>
        <w:tc>
          <w:tcPr>
            <w:tcW w:w="1134" w:type="dxa"/>
            <w:tcBorders>
              <w:left w:val="single" w:color="auto" w:sz="4" w:space="0"/>
            </w:tcBorders>
            <w:vAlign w:val="center"/>
          </w:tcPr>
          <w:p>
            <w:pPr>
              <w:spacing w:line="510" w:lineRule="exact"/>
              <w:ind w:firstLine="0" w:firstLineChars="0"/>
              <w:jc w:val="center"/>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tc>
      </w:tr>
    </w:tbl>
    <w:p>
      <w:pPr>
        <w:spacing w:line="440" w:lineRule="exact"/>
        <w:jc w:val="left"/>
        <w:rPr>
          <w:rFonts w:hint="eastAsia" w:ascii="宋体" w:hAnsi="宋体" w:cs="宋体"/>
          <w:b/>
          <w:bCs/>
          <w:sz w:val="24"/>
        </w:rPr>
      </w:pPr>
    </w:p>
    <w:p>
      <w:pPr>
        <w:spacing w:line="440" w:lineRule="exact"/>
        <w:jc w:val="left"/>
        <w:rPr>
          <w:rFonts w:ascii="宋体" w:hAnsi="宋体" w:cs="宋体"/>
          <w:b/>
          <w:bCs/>
          <w:sz w:val="24"/>
        </w:rPr>
      </w:pPr>
      <w:r>
        <w:rPr>
          <w:rFonts w:hint="eastAsia" w:ascii="宋体" w:hAnsi="宋体" w:cs="宋体"/>
          <w:b/>
          <w:bCs/>
          <w:sz w:val="24"/>
        </w:rPr>
        <w:t>本项目采取综合评分法。</w:t>
      </w:r>
    </w:p>
    <w:p>
      <w:pPr>
        <w:spacing w:line="360" w:lineRule="auto"/>
        <w:jc w:val="center"/>
        <w:rPr>
          <w:rFonts w:ascii="宋体" w:hAnsi="宋体" w:cs="宋体"/>
          <w:b/>
          <w:bCs/>
          <w:sz w:val="28"/>
          <w:szCs w:val="28"/>
        </w:rPr>
      </w:pPr>
      <w:r>
        <w:rPr>
          <w:rFonts w:hint="eastAsia" w:ascii="仿宋" w:hAnsi="仿宋" w:eastAsia="仿宋" w:cs="仿宋"/>
        </w:rPr>
        <w:br w:type="page"/>
      </w:r>
      <w:r>
        <w:rPr>
          <w:rFonts w:hint="eastAsia" w:ascii="宋体" w:hAnsi="宋体" w:cs="宋体"/>
          <w:b/>
          <w:bCs/>
          <w:sz w:val="28"/>
          <w:szCs w:val="28"/>
        </w:rPr>
        <w:t>2、项目要求（采购需求）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FF0000"/>
          <w:sz w:val="24"/>
          <w:lang w:val="en-US"/>
        </w:rPr>
      </w:pPr>
      <w:r>
        <w:rPr>
          <w:rFonts w:hint="eastAsia" w:ascii="宋体" w:hAnsi="宋体" w:eastAsia="宋体" w:cs="宋体"/>
          <w:color w:val="FF0000"/>
          <w:sz w:val="24"/>
        </w:rPr>
        <w:t>一、本项目不接受超过</w:t>
      </w:r>
      <w:r>
        <w:rPr>
          <w:rFonts w:hint="eastAsia" w:ascii="宋体" w:hAnsi="宋体" w:eastAsia="宋体" w:cs="宋体"/>
          <w:color w:val="FF0000"/>
          <w:sz w:val="24"/>
          <w:lang w:val="en-US" w:eastAsia="zh-CN"/>
        </w:rPr>
        <w:t>10元/平方米的报价（按设计出图后屋面布置图标注的屋架轴线平面尺寸计算）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FF0000"/>
          <w:sz w:val="24"/>
          <w:lang w:val="en-US" w:eastAsia="zh-CN"/>
        </w:rPr>
      </w:pPr>
      <w:r>
        <w:rPr>
          <w:rFonts w:hint="eastAsia" w:ascii="宋体" w:hAnsi="宋体" w:eastAsia="宋体" w:cs="宋体"/>
          <w:color w:val="FF0000"/>
          <w:sz w:val="24"/>
        </w:rPr>
        <w:t>二、项目名称：</w:t>
      </w:r>
      <w:r>
        <w:rPr>
          <w:rFonts w:hint="eastAsia" w:ascii="宋体" w:hAnsi="宋体" w:eastAsia="宋体" w:cs="宋体"/>
          <w:color w:val="FF0000"/>
          <w:sz w:val="24"/>
          <w:lang w:val="en-US" w:eastAsia="zh-CN"/>
        </w:rPr>
        <w:t>贾汪校区7栋宿舍楼平改坡设计项目（</w:t>
      </w:r>
      <w:r>
        <w:rPr>
          <w:rFonts w:hint="eastAsia" w:ascii="宋体" w:hAnsi="宋体" w:cs="宋体"/>
          <w:color w:val="FF0000"/>
          <w:sz w:val="24"/>
          <w:lang w:val="en-US" w:eastAsia="zh-CN"/>
        </w:rPr>
        <w:t>2</w:t>
      </w:r>
      <w:r>
        <w:rPr>
          <w:rFonts w:hint="eastAsia" w:ascii="宋体" w:hAnsi="宋体" w:eastAsia="宋体" w:cs="宋体"/>
          <w:color w:val="FF0000"/>
          <w:sz w:val="24"/>
          <w:lang w:val="en-US" w:eastAsia="zh-CN"/>
        </w:rPr>
        <w:t>个标段，分别设计报价）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FF0000"/>
          <w:sz w:val="24"/>
          <w:highlight w:val="none"/>
        </w:rPr>
      </w:pPr>
      <w:r>
        <w:rPr>
          <w:rFonts w:hint="eastAsia" w:ascii="宋体" w:hAnsi="宋体" w:eastAsia="宋体" w:cs="宋体"/>
          <w:color w:val="FF0000"/>
          <w:sz w:val="24"/>
          <w:highlight w:val="none"/>
          <w:lang w:eastAsia="zh-CN"/>
        </w:rPr>
        <w:t>三、</w:t>
      </w:r>
      <w:r>
        <w:rPr>
          <w:rFonts w:hint="eastAsia" w:ascii="宋体" w:hAnsi="宋体" w:eastAsia="宋体" w:cs="宋体"/>
          <w:color w:val="FF0000"/>
          <w:sz w:val="24"/>
          <w:highlight w:val="none"/>
        </w:rPr>
        <w:t>合同履行期限：</w:t>
      </w:r>
      <w:r>
        <w:rPr>
          <w:rFonts w:hint="eastAsia" w:ascii="宋体" w:hAnsi="宋体" w:cs="宋体"/>
          <w:color w:val="FF0000"/>
          <w:sz w:val="24"/>
          <w:highlight w:val="none"/>
          <w:lang w:val="en-US" w:eastAsia="zh-CN"/>
        </w:rPr>
        <w:t>中标通知书下发后当日</w:t>
      </w:r>
      <w:r>
        <w:rPr>
          <w:rFonts w:hint="eastAsia" w:ascii="宋体" w:hAnsi="宋体" w:eastAsia="宋体" w:cs="宋体"/>
          <w:color w:val="FF0000"/>
          <w:sz w:val="24"/>
          <w:highlight w:val="none"/>
        </w:rPr>
        <w:t>将合同标的全部完毕。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FF0000"/>
          <w:sz w:val="24"/>
        </w:rPr>
      </w:pPr>
      <w:r>
        <w:rPr>
          <w:rFonts w:hint="eastAsia" w:ascii="宋体" w:hAnsi="宋体" w:eastAsia="宋体" w:cs="宋体"/>
          <w:color w:val="FF0000"/>
          <w:sz w:val="24"/>
          <w:lang w:eastAsia="zh-CN"/>
        </w:rPr>
        <w:t>四</w:t>
      </w:r>
      <w:r>
        <w:rPr>
          <w:rFonts w:hint="eastAsia" w:ascii="宋体" w:hAnsi="宋体" w:eastAsia="宋体" w:cs="宋体"/>
          <w:color w:val="FF0000"/>
          <w:sz w:val="24"/>
        </w:rPr>
        <w:t>、项目内容：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FF0000"/>
          <w:sz w:val="24"/>
          <w:lang w:val="en-US" w:eastAsia="zh-CN"/>
        </w:rPr>
      </w:pPr>
      <w:r>
        <w:rPr>
          <w:rFonts w:hint="eastAsia" w:ascii="宋体" w:hAnsi="宋体" w:eastAsia="宋体" w:cs="宋体"/>
          <w:color w:val="FF0000"/>
          <w:sz w:val="24"/>
          <w:lang w:val="en-US" w:eastAsia="zh-CN"/>
        </w:rPr>
        <w:t>标段一：贾汪校区学生宿舍4号楼、5号楼、6号楼平改坡设计。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FF0000"/>
          <w:sz w:val="24"/>
          <w:lang w:val="en-US" w:eastAsia="zh-CN"/>
        </w:rPr>
      </w:pPr>
      <w:r>
        <w:rPr>
          <w:rFonts w:hint="eastAsia" w:ascii="宋体" w:hAnsi="宋体" w:eastAsia="宋体" w:cs="宋体"/>
          <w:color w:val="FF0000"/>
          <w:sz w:val="24"/>
          <w:lang w:val="en-US" w:eastAsia="zh-CN"/>
        </w:rPr>
        <w:t>标段二：贾汪校区学生宿舍11号楼、12号楼、14号楼、15号楼平改坡设计。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FF0000"/>
          <w:sz w:val="24"/>
        </w:rPr>
      </w:pPr>
      <w:r>
        <w:rPr>
          <w:rFonts w:hint="eastAsia" w:ascii="宋体" w:hAnsi="宋体" w:eastAsia="宋体" w:cs="宋体"/>
          <w:color w:val="FF0000"/>
          <w:sz w:val="24"/>
          <w:lang w:eastAsia="zh-CN"/>
        </w:rPr>
        <w:t>五</w:t>
      </w:r>
      <w:r>
        <w:rPr>
          <w:rFonts w:hint="eastAsia" w:ascii="宋体" w:hAnsi="宋体" w:eastAsia="宋体" w:cs="宋体"/>
          <w:color w:val="FF0000"/>
          <w:sz w:val="24"/>
        </w:rPr>
        <w:t>、项目要求：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FF0000"/>
          <w:sz w:val="24"/>
          <w:lang w:val="en-US" w:eastAsia="zh-CN"/>
        </w:rPr>
      </w:pPr>
      <w:r>
        <w:rPr>
          <w:rFonts w:hint="eastAsia" w:ascii="宋体" w:hAnsi="宋体" w:eastAsia="宋体" w:cs="宋体"/>
          <w:color w:val="FF0000"/>
          <w:sz w:val="24"/>
          <w:lang w:val="en-US" w:eastAsia="zh-CN"/>
        </w:rPr>
        <w:t>江苏安全技术职业学院贾汪校区宿舍楼平改坡项目，共七栋宿舍楼，分两个标段。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FF0000"/>
          <w:sz w:val="24"/>
          <w:lang w:val="en-US" w:eastAsia="zh-CN"/>
        </w:rPr>
      </w:pPr>
      <w:r>
        <w:rPr>
          <w:rFonts w:hint="eastAsia" w:ascii="宋体" w:hAnsi="宋体" w:eastAsia="宋体" w:cs="宋体"/>
          <w:color w:val="FF0000"/>
          <w:sz w:val="24"/>
          <w:lang w:val="en-US" w:eastAsia="zh-CN"/>
        </w:rPr>
        <w:t>标段一：贾汪校区学生宿舍4号楼、5号楼、6号楼。4号楼为6层砖混结构，建筑面积约8246平米；5号楼为6层框架结构，建筑面积约8228平米；6号楼为6层框架结构，建筑面积约8321平米。顶层总建筑面积约4132.5平方米。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FF0000"/>
          <w:sz w:val="24"/>
          <w:lang w:val="en-US" w:eastAsia="zh-CN"/>
        </w:rPr>
      </w:pPr>
      <w:r>
        <w:rPr>
          <w:rFonts w:hint="eastAsia" w:ascii="宋体" w:hAnsi="宋体" w:eastAsia="宋体" w:cs="宋体"/>
          <w:color w:val="FF0000"/>
          <w:sz w:val="24"/>
          <w:lang w:val="en-US" w:eastAsia="zh-CN"/>
        </w:rPr>
        <w:t>标段二：贾汪校区学生宿舍11号楼、12号楼、14号楼、15号楼，均为4层砖混结构。11号楼建筑面积约1705平米；12号楼建筑面积约1895平米；14号楼建筑面积约1884平米；15号楼建筑面积约2058平米。顶层总建筑面积约1885.5平方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FF0000"/>
          <w:sz w:val="24"/>
          <w:lang w:val="en-US" w:eastAsia="zh-CN"/>
        </w:rPr>
      </w:pPr>
      <w:r>
        <w:rPr>
          <w:rFonts w:hint="eastAsia" w:ascii="宋体" w:hAnsi="宋体" w:eastAsia="宋体" w:cs="宋体"/>
          <w:color w:val="FF0000"/>
          <w:sz w:val="24"/>
          <w:lang w:val="en-US" w:eastAsia="zh-CN"/>
        </w:rPr>
        <w:t>部分图纸缺失或不全，设计应充分考察现场，按照国家有关规范和要求进行设计，需考虑屋面荷载、钢结构布置连接、雨水的收集与排放、防雷布置与修复、排水管修复连接或增设、原屋面防水拆除及修复等。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FF0000"/>
          <w:lang w:val="en-US" w:eastAsia="zh-CN"/>
        </w:rPr>
      </w:pPr>
      <w:r>
        <w:rPr>
          <w:rFonts w:hint="eastAsia" w:ascii="宋体" w:hAnsi="宋体" w:eastAsia="宋体" w:cs="宋体"/>
          <w:color w:val="FF0000"/>
          <w:sz w:val="24"/>
          <w:lang w:val="en-US" w:eastAsia="zh-CN"/>
        </w:rPr>
        <w:t>符合性要求：标书提交时，必须将设计</w:t>
      </w:r>
      <w:r>
        <w:rPr>
          <w:rFonts w:hint="eastAsia" w:ascii="宋体" w:hAnsi="宋体" w:cs="宋体"/>
          <w:color w:val="FF0000"/>
          <w:sz w:val="24"/>
          <w:lang w:val="en-US" w:eastAsia="zh-CN"/>
        </w:rPr>
        <w:t>施工</w:t>
      </w:r>
      <w:r>
        <w:rPr>
          <w:rFonts w:hint="eastAsia" w:ascii="宋体" w:hAnsi="宋体" w:eastAsia="宋体" w:cs="宋体"/>
          <w:color w:val="FF0000"/>
          <w:sz w:val="24"/>
          <w:lang w:val="en-US" w:eastAsia="zh-CN"/>
        </w:rPr>
        <w:t>图纸及工程概算按楼栋分开并提交，便于方案评比。工程概算需相对准确，与后期工程编制标底金额不得相差15%以上，否则超出部分按比例扣减设计费。</w:t>
      </w:r>
    </w:p>
    <w:p>
      <w:pPr>
        <w:pStyle w:val="4"/>
        <w:jc w:val="center"/>
        <w:rPr>
          <w:rFonts w:ascii="宋体" w:hAnsi="宋体" w:eastAsia="宋体" w:cs="宋体"/>
          <w:sz w:val="24"/>
          <w:szCs w:val="24"/>
        </w:rPr>
      </w:pPr>
      <w:r>
        <w:rPr>
          <w:rFonts w:hint="eastAsia" w:ascii="仿宋" w:hAnsi="仿宋" w:eastAsia="仿宋" w:cs="仿宋"/>
        </w:rPr>
        <w:br w:type="page"/>
      </w:r>
      <w:r>
        <w:rPr>
          <w:rFonts w:hint="eastAsia" w:ascii="宋体" w:hAnsi="宋体" w:eastAsia="宋体" w:cs="宋体"/>
          <w:sz w:val="28"/>
          <w:szCs w:val="28"/>
        </w:rPr>
        <w:t>3、磋商报价表</w:t>
      </w:r>
    </w:p>
    <w:p>
      <w:pPr>
        <w:spacing w:line="360" w:lineRule="auto"/>
        <w:rPr>
          <w:rFonts w:ascii="宋体" w:hAnsi="宋体" w:cs="宋体"/>
          <w:sz w:val="24"/>
        </w:rPr>
      </w:pPr>
      <w:r>
        <w:rPr>
          <w:rFonts w:hint="eastAsia" w:ascii="宋体" w:hAnsi="宋体" w:cs="宋体"/>
          <w:sz w:val="24"/>
        </w:rPr>
        <w:t>本次为首次报价                                  货币单位：人民币元</w:t>
      </w:r>
    </w:p>
    <w:p>
      <w:pPr>
        <w:spacing w:line="360" w:lineRule="auto"/>
        <w:jc w:val="both"/>
        <w:rPr>
          <w:rFonts w:ascii="宋体" w:hAnsi="宋体" w:cs="宋体"/>
          <w:sz w:val="24"/>
        </w:rPr>
      </w:pPr>
      <w:r>
        <w:rPr>
          <w:rFonts w:hint="eastAsia" w:ascii="宋体" w:hAnsi="宋体" w:cs="宋体"/>
          <w:sz w:val="24"/>
        </w:rPr>
        <w:t>项目编号：</w:t>
      </w:r>
      <w:r>
        <w:rPr>
          <w:rFonts w:hint="eastAsia" w:ascii="宋体" w:hAnsi="宋体" w:cs="宋体"/>
          <w:sz w:val="24"/>
          <w:lang w:val="en-US" w:eastAsia="zh-CN"/>
        </w:rPr>
        <w:t xml:space="preserve">JSAQ-202403008 </w:t>
      </w:r>
    </w:p>
    <w:tbl>
      <w:tblPr>
        <w:tblStyle w:val="20"/>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5"/>
        <w:gridCol w:w="3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4905" w:type="dxa"/>
            <w:tcBorders>
              <w:top w:val="single" w:color="auto" w:sz="4" w:space="0"/>
              <w:left w:val="single" w:color="auto" w:sz="4" w:space="0"/>
              <w:bottom w:val="single" w:color="auto" w:sz="4" w:space="0"/>
              <w:right w:val="single" w:color="auto" w:sz="4" w:space="0"/>
            </w:tcBorders>
            <w:noWrap/>
            <w:vAlign w:val="center"/>
          </w:tcPr>
          <w:p>
            <w:pPr>
              <w:spacing w:line="440" w:lineRule="exact"/>
              <w:ind w:right="-1052" w:rightChars="-501"/>
              <w:rPr>
                <w:rFonts w:ascii="宋体" w:hAnsi="宋体" w:cs="宋体"/>
                <w:sz w:val="24"/>
              </w:rPr>
            </w:pPr>
            <w:r>
              <w:rPr>
                <w:rFonts w:hint="eastAsia" w:ascii="宋体" w:hAnsi="宋体" w:cs="宋体"/>
                <w:sz w:val="24"/>
              </w:rPr>
              <w:t>项目名称</w:t>
            </w:r>
          </w:p>
        </w:tc>
        <w:tc>
          <w:tcPr>
            <w:tcW w:w="3975" w:type="dxa"/>
            <w:tcBorders>
              <w:top w:val="single" w:color="auto" w:sz="4" w:space="0"/>
              <w:left w:val="single" w:color="auto" w:sz="4" w:space="0"/>
              <w:bottom w:val="single" w:color="auto" w:sz="4" w:space="0"/>
              <w:right w:val="single" w:color="auto" w:sz="4" w:space="0"/>
            </w:tcBorders>
            <w:noWrap/>
            <w:vAlign w:val="center"/>
          </w:tcPr>
          <w:p>
            <w:pPr>
              <w:spacing w:line="440" w:lineRule="exact"/>
              <w:ind w:right="-1052" w:rightChars="-501"/>
              <w:rPr>
                <w:rFonts w:ascii="宋体" w:hAnsi="宋体" w:cs="宋体"/>
                <w:sz w:val="24"/>
              </w:rPr>
            </w:pPr>
            <w:r>
              <w:rPr>
                <w:rFonts w:hint="eastAsia" w:ascii="宋体" w:hAnsi="宋体" w:cs="宋体"/>
                <w:sz w:val="24"/>
              </w:rPr>
              <w:t>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4905" w:type="dxa"/>
            <w:tcBorders>
              <w:top w:val="single" w:color="auto" w:sz="4" w:space="0"/>
              <w:left w:val="single" w:color="auto" w:sz="4" w:space="0"/>
              <w:bottom w:val="single" w:color="auto" w:sz="4" w:space="0"/>
              <w:right w:val="single" w:color="auto" w:sz="4" w:space="0"/>
            </w:tcBorders>
            <w:noWrap/>
            <w:vAlign w:val="center"/>
          </w:tcPr>
          <w:p>
            <w:pPr>
              <w:spacing w:line="440" w:lineRule="exact"/>
              <w:ind w:right="-1052" w:rightChars="-501"/>
              <w:rPr>
                <w:rFonts w:hint="eastAsia" w:ascii="仿宋" w:hAnsi="仿宋" w:eastAsia="仿宋" w:cs="仿宋"/>
                <w:i w:val="0"/>
                <w:caps w:val="0"/>
                <w:color w:val="262626"/>
                <w:spacing w:val="0"/>
                <w:kern w:val="0"/>
                <w:sz w:val="22"/>
                <w:szCs w:val="22"/>
                <w:shd w:val="clear" w:color="auto" w:fill="FFFFFF"/>
                <w:lang w:val="en-US" w:eastAsia="zh-CN" w:bidi="ar-SA"/>
              </w:rPr>
            </w:pPr>
            <w:r>
              <w:rPr>
                <w:rFonts w:hint="eastAsia" w:ascii="仿宋" w:hAnsi="仿宋" w:eastAsia="仿宋" w:cs="仿宋"/>
                <w:i w:val="0"/>
                <w:caps w:val="0"/>
                <w:color w:val="262626"/>
                <w:spacing w:val="0"/>
                <w:kern w:val="0"/>
                <w:sz w:val="22"/>
                <w:szCs w:val="22"/>
                <w:shd w:val="clear" w:color="auto" w:fill="FFFFFF"/>
                <w:lang w:val="en-US" w:eastAsia="zh-CN" w:bidi="ar-SA"/>
              </w:rPr>
              <w:t>标段一：贾汪校区学生宿舍4、5、6号楼</w:t>
            </w:r>
          </w:p>
          <w:p>
            <w:pPr>
              <w:spacing w:line="440" w:lineRule="exact"/>
              <w:ind w:right="-1052" w:rightChars="-501"/>
              <w:rPr>
                <w:rFonts w:ascii="宋体" w:hAnsi="宋体" w:cs="宋体"/>
                <w:sz w:val="24"/>
              </w:rPr>
            </w:pPr>
            <w:r>
              <w:rPr>
                <w:rFonts w:hint="eastAsia" w:ascii="仿宋" w:hAnsi="仿宋" w:eastAsia="仿宋" w:cs="仿宋"/>
                <w:i w:val="0"/>
                <w:caps w:val="0"/>
                <w:color w:val="262626"/>
                <w:spacing w:val="0"/>
                <w:kern w:val="0"/>
                <w:sz w:val="22"/>
                <w:szCs w:val="22"/>
                <w:shd w:val="clear" w:color="auto" w:fill="FFFFFF"/>
                <w:lang w:val="en-US" w:eastAsia="zh-CN" w:bidi="ar-SA"/>
              </w:rPr>
              <w:t>标段二：贾汪校区学生宿舍11、12、14、15号楼</w:t>
            </w:r>
          </w:p>
        </w:tc>
        <w:tc>
          <w:tcPr>
            <w:tcW w:w="3975" w:type="dxa"/>
            <w:tcBorders>
              <w:top w:val="single" w:color="auto" w:sz="4" w:space="0"/>
              <w:left w:val="single" w:color="auto" w:sz="4" w:space="0"/>
              <w:bottom w:val="single" w:color="auto" w:sz="4" w:space="0"/>
              <w:right w:val="single" w:color="auto" w:sz="4" w:space="0"/>
            </w:tcBorders>
            <w:noWrap/>
            <w:vAlign w:val="center"/>
          </w:tcPr>
          <w:p>
            <w:pPr>
              <w:spacing w:line="440" w:lineRule="exact"/>
              <w:ind w:right="-1052" w:rightChars="-501"/>
              <w:rPr>
                <w:rFonts w:ascii="宋体" w:hAnsi="宋体" w:cs="宋体"/>
                <w:sz w:val="24"/>
              </w:rPr>
            </w:pPr>
            <w:r>
              <w:rPr>
                <w:rFonts w:hint="eastAsia" w:ascii="宋体" w:hAnsi="宋体" w:cs="宋体"/>
                <w:sz w:val="24"/>
              </w:rPr>
              <w:t>小写：</w:t>
            </w:r>
            <w:bookmarkStart w:id="0" w:name="JEXX"/>
            <w:bookmarkEnd w:id="0"/>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atLeast"/>
        </w:trPr>
        <w:tc>
          <w:tcPr>
            <w:tcW w:w="4905" w:type="dxa"/>
            <w:tcBorders>
              <w:top w:val="single" w:color="auto" w:sz="4" w:space="0"/>
              <w:left w:val="single" w:color="auto" w:sz="4" w:space="0"/>
              <w:bottom w:val="single" w:color="auto" w:sz="4" w:space="0"/>
              <w:right w:val="single" w:color="auto" w:sz="4" w:space="0"/>
            </w:tcBorders>
            <w:noWrap/>
            <w:vAlign w:val="center"/>
          </w:tcPr>
          <w:p>
            <w:pPr>
              <w:spacing w:line="440" w:lineRule="exact"/>
              <w:ind w:right="-1052" w:rightChars="-501"/>
              <w:rPr>
                <w:rFonts w:ascii="宋体" w:hAnsi="宋体" w:cs="宋体"/>
                <w:sz w:val="24"/>
              </w:rPr>
            </w:pPr>
            <w:r>
              <w:rPr>
                <w:rFonts w:hint="eastAsia" w:ascii="宋体" w:hAnsi="宋体" w:cs="宋体"/>
                <w:sz w:val="24"/>
              </w:rPr>
              <w:t>投标报价大写金额</w:t>
            </w:r>
          </w:p>
        </w:tc>
        <w:tc>
          <w:tcPr>
            <w:tcW w:w="3975" w:type="dxa"/>
            <w:tcBorders>
              <w:top w:val="single" w:color="auto" w:sz="4" w:space="0"/>
              <w:left w:val="single" w:color="auto" w:sz="4" w:space="0"/>
              <w:bottom w:val="single" w:color="auto" w:sz="4" w:space="0"/>
              <w:right w:val="single" w:color="auto" w:sz="4" w:space="0"/>
            </w:tcBorders>
            <w:noWrap/>
            <w:vAlign w:val="center"/>
          </w:tcPr>
          <w:p>
            <w:pPr>
              <w:spacing w:line="440" w:lineRule="exact"/>
              <w:ind w:right="-1052" w:rightChars="-501" w:firstLine="480" w:firstLineChars="200"/>
              <w:rPr>
                <w:rFonts w:ascii="宋体" w:hAnsi="宋体" w:cs="宋体"/>
                <w:sz w:val="24"/>
              </w:rPr>
            </w:pPr>
            <w:bookmarkStart w:id="1" w:name="JEDX"/>
          </w:p>
          <w:bookmarkEnd w:id="1"/>
        </w:tc>
      </w:tr>
    </w:tbl>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报价说明：</w:t>
      </w:r>
    </w:p>
    <w:p>
      <w:pPr>
        <w:spacing w:line="440" w:lineRule="exact"/>
        <w:ind w:right="-1052" w:rightChars="-501" w:firstLine="480" w:firstLineChars="200"/>
        <w:rPr>
          <w:rFonts w:ascii="宋体" w:hAnsi="宋体" w:cs="宋体"/>
          <w:sz w:val="24"/>
        </w:rPr>
      </w:pPr>
      <w:r>
        <w:rPr>
          <w:rFonts w:hint="eastAsia" w:ascii="宋体" w:hAnsi="宋体" w:cs="宋体"/>
          <w:sz w:val="24"/>
        </w:rPr>
        <w:t>1、报价包括完成项目的所有费用。采购人不再支付报价以外的任何费用。</w:t>
      </w:r>
    </w:p>
    <w:p>
      <w:pPr>
        <w:spacing w:line="440" w:lineRule="exact"/>
        <w:ind w:right="-1052" w:rightChars="-501" w:firstLine="480" w:firstLineChars="200"/>
        <w:rPr>
          <w:rFonts w:ascii="宋体" w:hAnsi="宋体" w:cs="宋体"/>
          <w:sz w:val="24"/>
        </w:rPr>
      </w:pPr>
      <w:r>
        <w:rPr>
          <w:rFonts w:hint="eastAsia" w:ascii="宋体" w:hAnsi="宋体" w:cs="宋体"/>
          <w:sz w:val="24"/>
        </w:rPr>
        <w:t>2、报价以总价为准，大小写不一致以大写为准；</w:t>
      </w:r>
    </w:p>
    <w:p>
      <w:pPr>
        <w:spacing w:line="440" w:lineRule="exact"/>
        <w:ind w:right="-1052" w:rightChars="-501" w:firstLine="480" w:firstLineChars="200"/>
        <w:rPr>
          <w:rFonts w:ascii="宋体" w:hAnsi="宋体" w:cs="宋体"/>
          <w:sz w:val="24"/>
        </w:rPr>
      </w:pPr>
      <w:r>
        <w:rPr>
          <w:rFonts w:hint="eastAsia" w:ascii="宋体" w:hAnsi="宋体" w:cs="宋体"/>
          <w:sz w:val="24"/>
        </w:rPr>
        <w:t>3、偏离说明：详见《偏离表》；</w:t>
      </w:r>
    </w:p>
    <w:p>
      <w:pPr>
        <w:adjustRightInd w:val="0"/>
        <w:snapToGrid w:val="0"/>
        <w:spacing w:line="440" w:lineRule="exact"/>
        <w:ind w:right="29" w:rightChars="14" w:firstLine="3960" w:firstLineChars="1650"/>
        <w:rPr>
          <w:rFonts w:ascii="宋体" w:hAnsi="宋体" w:cs="宋体"/>
          <w:sz w:val="24"/>
        </w:rPr>
      </w:pPr>
    </w:p>
    <w:p>
      <w:pPr>
        <w:adjustRightInd w:val="0"/>
        <w:snapToGrid w:val="0"/>
        <w:spacing w:line="440" w:lineRule="exact"/>
        <w:ind w:right="29" w:rightChars="14" w:firstLine="3960" w:firstLineChars="1650"/>
        <w:rPr>
          <w:rFonts w:ascii="宋体" w:hAnsi="宋体" w:cs="宋体"/>
          <w:sz w:val="24"/>
        </w:rPr>
      </w:pPr>
    </w:p>
    <w:p>
      <w:pPr>
        <w:adjustRightInd w:val="0"/>
        <w:snapToGrid w:val="0"/>
        <w:spacing w:line="440" w:lineRule="exact"/>
        <w:ind w:right="29" w:rightChars="14" w:firstLine="3960" w:firstLineChars="1650"/>
        <w:rPr>
          <w:rFonts w:ascii="宋体" w:hAnsi="宋体" w:cs="宋体"/>
          <w:sz w:val="24"/>
        </w:rPr>
      </w:pPr>
      <w:r>
        <w:rPr>
          <w:rFonts w:hint="eastAsia" w:ascii="宋体" w:hAnsi="宋体" w:cs="宋体"/>
          <w:sz w:val="24"/>
        </w:rPr>
        <w:t>供应商（公章）：</w:t>
      </w:r>
    </w:p>
    <w:p>
      <w:pPr>
        <w:adjustRightInd w:val="0"/>
        <w:snapToGrid w:val="0"/>
        <w:spacing w:line="440" w:lineRule="exact"/>
        <w:ind w:left="3950" w:leftChars="1881" w:right="29" w:rightChars="14"/>
        <w:rPr>
          <w:rFonts w:ascii="宋体" w:hAnsi="宋体" w:cs="宋体"/>
          <w:sz w:val="24"/>
        </w:rPr>
      </w:pPr>
    </w:p>
    <w:p>
      <w:pPr>
        <w:adjustRightInd w:val="0"/>
        <w:snapToGrid w:val="0"/>
        <w:spacing w:line="440" w:lineRule="exact"/>
        <w:ind w:left="3950" w:leftChars="1881" w:right="29" w:rightChars="14"/>
        <w:rPr>
          <w:rFonts w:ascii="宋体" w:hAnsi="宋体" w:cs="宋体"/>
          <w:sz w:val="24"/>
        </w:rPr>
      </w:pPr>
      <w:r>
        <w:rPr>
          <w:rFonts w:hint="eastAsia" w:ascii="宋体" w:hAnsi="宋体" w:cs="宋体"/>
          <w:sz w:val="24"/>
        </w:rPr>
        <w:t xml:space="preserve">法定代表人或授权代表（签字或盖章）：  </w:t>
      </w:r>
    </w:p>
    <w:p>
      <w:pPr>
        <w:adjustRightInd w:val="0"/>
        <w:snapToGrid w:val="0"/>
        <w:spacing w:line="440" w:lineRule="exact"/>
        <w:ind w:left="3950" w:leftChars="1881" w:right="29" w:rightChars="14"/>
        <w:rPr>
          <w:rFonts w:ascii="宋体" w:hAnsi="宋体" w:cs="宋体"/>
          <w:sz w:val="24"/>
        </w:rPr>
      </w:pPr>
    </w:p>
    <w:p>
      <w:pPr>
        <w:adjustRightInd w:val="0"/>
        <w:snapToGrid w:val="0"/>
        <w:spacing w:line="440" w:lineRule="exact"/>
        <w:ind w:left="3950" w:leftChars="1881" w:right="29" w:rightChars="14"/>
        <w:rPr>
          <w:rFonts w:ascii="宋体" w:hAnsi="宋体" w:cs="宋体"/>
          <w:sz w:val="24"/>
        </w:rPr>
      </w:pPr>
      <w:r>
        <w:rPr>
          <w:rFonts w:hint="eastAsia" w:ascii="宋体" w:hAnsi="宋体" w:cs="宋体"/>
          <w:sz w:val="24"/>
        </w:rPr>
        <w:t>日期：</w:t>
      </w:r>
    </w:p>
    <w:p>
      <w:pPr>
        <w:pStyle w:val="4"/>
        <w:rPr>
          <w:rFonts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8"/>
          <w:szCs w:val="28"/>
        </w:rPr>
        <w:t>4．分项价格表</w:t>
      </w:r>
    </w:p>
    <w:p>
      <w:pPr>
        <w:jc w:val="center"/>
        <w:rPr>
          <w:rFonts w:ascii="宋体" w:hAnsi="宋体" w:cs="宋体"/>
          <w:b/>
          <w:bCs/>
          <w:sz w:val="24"/>
        </w:rPr>
      </w:pPr>
    </w:p>
    <w:p>
      <w:pPr>
        <w:rPr>
          <w:rFonts w:ascii="宋体" w:hAnsi="宋体" w:cs="宋体"/>
          <w:sz w:val="24"/>
        </w:rPr>
      </w:pPr>
      <w:r>
        <w:rPr>
          <w:rFonts w:hint="eastAsia" w:ascii="宋体" w:hAnsi="宋体" w:cs="宋体"/>
          <w:sz w:val="24"/>
        </w:rPr>
        <w:t>项目编号：</w:t>
      </w:r>
      <w:r>
        <w:rPr>
          <w:rFonts w:hint="eastAsia" w:ascii="宋体" w:hAnsi="宋体" w:cs="宋体"/>
          <w:sz w:val="24"/>
          <w:lang w:val="en-US" w:eastAsia="zh-CN"/>
        </w:rPr>
        <w:t xml:space="preserve">JSAQ-202403008 </w:t>
      </w:r>
    </w:p>
    <w:p>
      <w:pPr>
        <w:adjustRightInd w:val="0"/>
        <w:snapToGrid w:val="0"/>
        <w:ind w:right="29" w:rightChars="14" w:firstLine="3960" w:firstLineChars="1650"/>
        <w:rPr>
          <w:rFonts w:ascii="宋体" w:hAnsi="宋体" w:cs="宋体"/>
          <w:sz w:val="24"/>
        </w:rPr>
      </w:pPr>
    </w:p>
    <w:p>
      <w:pPr>
        <w:adjustRightInd w:val="0"/>
        <w:snapToGrid w:val="0"/>
        <w:ind w:right="29" w:rightChars="14" w:firstLine="3960" w:firstLineChars="1650"/>
        <w:rPr>
          <w:rFonts w:ascii="宋体" w:hAnsi="宋体" w:cs="宋体"/>
          <w:sz w:val="24"/>
        </w:rPr>
      </w:pPr>
    </w:p>
    <w:p>
      <w:pPr>
        <w:adjustRightInd w:val="0"/>
        <w:snapToGrid w:val="0"/>
        <w:ind w:right="29" w:rightChars="14" w:firstLine="3960" w:firstLineChars="1650"/>
        <w:rPr>
          <w:rFonts w:ascii="宋体" w:hAnsi="宋体" w:cs="宋体"/>
          <w:sz w:val="24"/>
        </w:rPr>
      </w:pPr>
    </w:p>
    <w:p>
      <w:pPr>
        <w:adjustRightInd w:val="0"/>
        <w:snapToGrid w:val="0"/>
        <w:ind w:right="29" w:rightChars="14"/>
        <w:rPr>
          <w:rFonts w:ascii="宋体" w:hAnsi="宋体" w:cs="宋体"/>
          <w:sz w:val="24"/>
        </w:rPr>
      </w:pPr>
      <w:r>
        <w:rPr>
          <w:rFonts w:hint="eastAsia" w:ascii="宋体" w:hAnsi="宋体" w:cs="宋体"/>
          <w:sz w:val="24"/>
        </w:rPr>
        <w:t>（格式自拟）</w:t>
      </w:r>
    </w:p>
    <w:p>
      <w:pPr>
        <w:adjustRightInd w:val="0"/>
        <w:snapToGrid w:val="0"/>
        <w:ind w:right="29" w:rightChars="14" w:firstLine="3960" w:firstLineChars="1650"/>
        <w:rPr>
          <w:rFonts w:ascii="宋体" w:hAnsi="宋体" w:cs="宋体"/>
          <w:sz w:val="24"/>
        </w:rPr>
      </w:pPr>
    </w:p>
    <w:p>
      <w:pPr>
        <w:adjustRightInd w:val="0"/>
        <w:snapToGrid w:val="0"/>
        <w:ind w:right="29" w:rightChars="14" w:firstLine="3960" w:firstLineChars="1650"/>
        <w:rPr>
          <w:rFonts w:ascii="宋体" w:hAnsi="宋体" w:cs="宋体"/>
          <w:sz w:val="24"/>
        </w:rPr>
      </w:pPr>
    </w:p>
    <w:p>
      <w:pPr>
        <w:adjustRightInd w:val="0"/>
        <w:snapToGrid w:val="0"/>
        <w:ind w:right="29" w:rightChars="14" w:firstLine="3960" w:firstLineChars="1650"/>
        <w:rPr>
          <w:rFonts w:ascii="宋体" w:hAnsi="宋体" w:cs="宋体"/>
          <w:sz w:val="24"/>
        </w:rPr>
      </w:pPr>
    </w:p>
    <w:p>
      <w:pPr>
        <w:adjustRightInd w:val="0"/>
        <w:snapToGrid w:val="0"/>
        <w:ind w:right="29" w:rightChars="14" w:firstLine="3960" w:firstLineChars="1650"/>
        <w:rPr>
          <w:rFonts w:ascii="宋体" w:hAnsi="宋体" w:cs="宋体"/>
          <w:sz w:val="24"/>
        </w:rPr>
      </w:pPr>
      <w:r>
        <w:rPr>
          <w:rFonts w:hint="eastAsia" w:ascii="宋体" w:hAnsi="宋体" w:cs="宋体"/>
          <w:sz w:val="24"/>
        </w:rPr>
        <w:t>供应商（公章）：</w:t>
      </w:r>
    </w:p>
    <w:p>
      <w:pPr>
        <w:adjustRightInd w:val="0"/>
        <w:snapToGrid w:val="0"/>
        <w:ind w:right="29" w:rightChars="14" w:firstLine="3960" w:firstLineChars="1650"/>
        <w:rPr>
          <w:rFonts w:ascii="宋体" w:hAnsi="宋体" w:cs="宋体"/>
          <w:sz w:val="24"/>
        </w:rPr>
      </w:pPr>
    </w:p>
    <w:p>
      <w:pPr>
        <w:adjustRightInd w:val="0"/>
        <w:snapToGrid w:val="0"/>
        <w:ind w:right="29" w:rightChars="14" w:firstLine="3960" w:firstLineChars="1650"/>
        <w:rPr>
          <w:rFonts w:ascii="宋体" w:hAnsi="宋体" w:cs="宋体"/>
          <w:sz w:val="24"/>
        </w:rPr>
      </w:pPr>
      <w:r>
        <w:rPr>
          <w:rFonts w:hint="eastAsia" w:ascii="宋体" w:hAnsi="宋体" w:cs="宋体"/>
          <w:sz w:val="24"/>
        </w:rPr>
        <w:t xml:space="preserve">法定代表人或授权代表（签字或盖章）：  </w:t>
      </w:r>
    </w:p>
    <w:p>
      <w:pPr>
        <w:adjustRightInd w:val="0"/>
        <w:snapToGrid w:val="0"/>
        <w:ind w:right="29" w:rightChars="14" w:firstLine="3960" w:firstLineChars="1650"/>
        <w:rPr>
          <w:rFonts w:ascii="宋体" w:hAnsi="宋体" w:cs="宋体"/>
          <w:sz w:val="24"/>
        </w:rPr>
      </w:pPr>
    </w:p>
    <w:p>
      <w:pPr>
        <w:adjustRightInd w:val="0"/>
        <w:snapToGrid w:val="0"/>
        <w:ind w:right="29" w:rightChars="14" w:firstLine="3960" w:firstLineChars="1650"/>
        <w:rPr>
          <w:rFonts w:ascii="宋体" w:hAnsi="宋体" w:cs="宋体"/>
          <w:sz w:val="24"/>
        </w:rPr>
      </w:pPr>
      <w:r>
        <w:rPr>
          <w:rFonts w:hint="eastAsia" w:ascii="宋体" w:hAnsi="宋体" w:cs="宋体"/>
          <w:sz w:val="24"/>
        </w:rPr>
        <w:t>日期：</w:t>
      </w:r>
    </w:p>
    <w:p>
      <w:pPr>
        <w:ind w:firstLine="480" w:firstLineChars="200"/>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注：1．如果按单价计算的结果与总价不一致，以总价为准。</w:t>
      </w:r>
    </w:p>
    <w:p>
      <w:pPr>
        <w:ind w:firstLine="480" w:firstLineChars="200"/>
        <w:rPr>
          <w:rFonts w:ascii="宋体" w:hAnsi="宋体" w:cs="宋体"/>
          <w:sz w:val="24"/>
        </w:rPr>
      </w:pPr>
      <w:r>
        <w:rPr>
          <w:rFonts w:hint="eastAsia" w:ascii="宋体" w:hAnsi="宋体" w:cs="宋体"/>
          <w:sz w:val="24"/>
        </w:rPr>
        <w:t>2．如果不提供详细分项报价将视为没有实质性响应磋商文件。</w:t>
      </w:r>
    </w:p>
    <w:p>
      <w:pPr>
        <w:ind w:firstLine="480" w:firstLineChars="200"/>
        <w:rPr>
          <w:rFonts w:ascii="宋体" w:hAnsi="宋体" w:cs="宋体"/>
          <w:sz w:val="24"/>
        </w:rPr>
      </w:pPr>
      <w:r>
        <w:rPr>
          <w:rFonts w:hint="eastAsia" w:ascii="宋体" w:hAnsi="宋体" w:cs="宋体"/>
          <w:sz w:val="24"/>
        </w:rPr>
        <w:t>3.投标人对以上数据的真实性负责。</w:t>
      </w:r>
    </w:p>
    <w:p>
      <w:pPr>
        <w:ind w:firstLine="482" w:firstLineChars="200"/>
        <w:rPr>
          <w:rFonts w:ascii="宋体" w:hAnsi="宋体" w:cs="宋体"/>
          <w:b/>
          <w:i/>
          <w:sz w:val="24"/>
          <w:u w:val="single"/>
        </w:rPr>
      </w:pPr>
    </w:p>
    <w:p>
      <w:pPr>
        <w:ind w:firstLine="482" w:firstLineChars="200"/>
        <w:rPr>
          <w:rFonts w:ascii="宋体" w:hAnsi="宋体" w:cs="宋体"/>
          <w:b/>
          <w:i/>
          <w:sz w:val="24"/>
          <w:u w:val="single"/>
        </w:rPr>
      </w:pPr>
      <w:r>
        <w:rPr>
          <w:rFonts w:hint="eastAsia" w:ascii="宋体" w:hAnsi="宋体" w:cs="宋体"/>
          <w:b/>
          <w:i/>
          <w:sz w:val="24"/>
          <w:u w:val="single"/>
          <w:lang w:eastAsia="zh-CN"/>
        </w:rPr>
        <w:t>采购人</w:t>
      </w:r>
      <w:r>
        <w:rPr>
          <w:rFonts w:hint="eastAsia" w:ascii="宋体" w:hAnsi="宋体" w:cs="宋体"/>
          <w:b/>
          <w:i/>
          <w:sz w:val="24"/>
          <w:u w:val="single"/>
        </w:rPr>
        <w:t>有权将以上内容进行公示。</w:t>
      </w:r>
    </w:p>
    <w:p>
      <w:pPr>
        <w:rPr>
          <w:rFonts w:ascii="宋体" w:hAnsi="宋体" w:cs="宋体"/>
          <w:sz w:val="24"/>
        </w:rPr>
      </w:pPr>
    </w:p>
    <w:p>
      <w:pPr>
        <w:rPr>
          <w:rFonts w:ascii="宋体" w:hAnsi="宋体" w:cs="宋体"/>
          <w:sz w:val="24"/>
        </w:rPr>
      </w:pPr>
    </w:p>
    <w:p>
      <w:pPr>
        <w:spacing w:line="380" w:lineRule="exact"/>
        <w:jc w:val="center"/>
        <w:rPr>
          <w:rFonts w:ascii="宋体" w:hAnsi="宋体" w:cs="宋体"/>
          <w:b/>
          <w:bCs/>
          <w:sz w:val="24"/>
        </w:rPr>
      </w:pPr>
    </w:p>
    <w:p>
      <w:pPr>
        <w:spacing w:line="380" w:lineRule="exact"/>
        <w:jc w:val="center"/>
        <w:rPr>
          <w:rFonts w:ascii="宋体" w:hAnsi="宋体" w:cs="宋体"/>
          <w:b/>
          <w:bCs/>
          <w:sz w:val="24"/>
        </w:rPr>
      </w:pPr>
    </w:p>
    <w:p>
      <w:pPr>
        <w:spacing w:line="380" w:lineRule="exact"/>
        <w:jc w:val="center"/>
        <w:rPr>
          <w:rFonts w:ascii="宋体" w:hAnsi="宋体" w:cs="宋体"/>
          <w:b/>
          <w:bCs/>
          <w:sz w:val="24"/>
        </w:rPr>
      </w:pPr>
    </w:p>
    <w:p>
      <w:pPr>
        <w:spacing w:line="380" w:lineRule="exact"/>
        <w:jc w:val="center"/>
        <w:rPr>
          <w:rFonts w:ascii="宋体" w:hAnsi="宋体" w:cs="宋体"/>
          <w:b/>
          <w:bCs/>
          <w:sz w:val="24"/>
        </w:rPr>
      </w:pPr>
    </w:p>
    <w:p>
      <w:pPr>
        <w:pStyle w:val="4"/>
        <w:rPr>
          <w:rFonts w:ascii="宋体" w:hAnsi="宋体" w:eastAsia="宋体" w:cs="宋体"/>
          <w:sz w:val="28"/>
          <w:szCs w:val="28"/>
        </w:rPr>
      </w:pPr>
      <w:r>
        <w:rPr>
          <w:rFonts w:hint="eastAsia" w:ascii="宋体" w:hAnsi="宋体" w:eastAsia="宋体" w:cs="宋体"/>
          <w:sz w:val="24"/>
          <w:szCs w:val="24"/>
        </w:rPr>
        <w:br w:type="page"/>
      </w:r>
      <w:r>
        <w:rPr>
          <w:rFonts w:hint="eastAsia" w:ascii="宋体" w:hAnsi="宋体" w:eastAsia="宋体" w:cs="宋体"/>
          <w:sz w:val="28"/>
          <w:szCs w:val="28"/>
        </w:rPr>
        <w:t>5、偏离表</w:t>
      </w:r>
    </w:p>
    <w:p>
      <w:pPr>
        <w:spacing w:line="380" w:lineRule="exact"/>
        <w:jc w:val="center"/>
        <w:rPr>
          <w:rFonts w:ascii="宋体" w:hAnsi="宋体" w:cs="宋体"/>
          <w:b/>
          <w:bCs/>
          <w:sz w:val="24"/>
        </w:rPr>
      </w:pPr>
      <w:r>
        <w:rPr>
          <w:rFonts w:hint="eastAsia" w:ascii="宋体" w:hAnsi="宋体" w:cs="宋体"/>
          <w:sz w:val="24"/>
        </w:rPr>
        <w:t>（首次报价）</w:t>
      </w:r>
    </w:p>
    <w:p>
      <w:pPr>
        <w:spacing w:line="380" w:lineRule="exact"/>
        <w:rPr>
          <w:rFonts w:ascii="宋体" w:hAnsi="宋体" w:cs="宋体"/>
          <w:sz w:val="24"/>
        </w:rPr>
      </w:pPr>
      <w:r>
        <w:rPr>
          <w:rFonts w:hint="eastAsia" w:ascii="宋体" w:hAnsi="宋体" w:cs="宋体"/>
          <w:sz w:val="24"/>
        </w:rPr>
        <w:t>项目编号：</w:t>
      </w:r>
      <w:r>
        <w:rPr>
          <w:rFonts w:hint="eastAsia" w:ascii="宋体" w:hAnsi="宋体" w:cs="宋体"/>
          <w:sz w:val="24"/>
          <w:lang w:val="en-US" w:eastAsia="zh-CN"/>
        </w:rPr>
        <w:t xml:space="preserve">JSAQ-202403008 </w:t>
      </w:r>
    </w:p>
    <w:tbl>
      <w:tblPr>
        <w:tblStyle w:val="20"/>
        <w:tblW w:w="8928" w:type="dxa"/>
        <w:tblInd w:w="0" w:type="dxa"/>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675"/>
        <w:gridCol w:w="851"/>
        <w:gridCol w:w="2542"/>
        <w:gridCol w:w="1620"/>
        <w:gridCol w:w="1260"/>
        <w:gridCol w:w="1980"/>
      </w:tblGrid>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675" w:type="dxa"/>
            <w:tcBorders>
              <w:top w:val="double" w:color="000000" w:sz="6" w:space="0"/>
              <w:left w:val="double" w:color="000000" w:sz="6" w:space="0"/>
              <w:bottom w:val="single" w:color="000000" w:sz="6" w:space="0"/>
              <w:right w:val="single" w:color="000000" w:sz="6" w:space="0"/>
            </w:tcBorders>
            <w:vAlign w:val="center"/>
          </w:tcPr>
          <w:p>
            <w:pPr>
              <w:spacing w:line="380" w:lineRule="exact"/>
              <w:jc w:val="center"/>
              <w:rPr>
                <w:rFonts w:ascii="宋体" w:hAnsi="宋体" w:cs="宋体"/>
                <w:caps/>
                <w:sz w:val="24"/>
              </w:rPr>
            </w:pPr>
            <w:r>
              <w:rPr>
                <w:rFonts w:hint="eastAsia" w:ascii="宋体" w:hAnsi="宋体" w:cs="宋体"/>
                <w:caps/>
                <w:sz w:val="24"/>
              </w:rPr>
              <w:t>序号</w:t>
            </w:r>
          </w:p>
        </w:tc>
        <w:tc>
          <w:tcPr>
            <w:tcW w:w="851" w:type="dxa"/>
            <w:tcBorders>
              <w:top w:val="double" w:color="000000" w:sz="6" w:space="0"/>
              <w:left w:val="single" w:color="000000" w:sz="6" w:space="0"/>
              <w:bottom w:val="single" w:color="000000" w:sz="6" w:space="0"/>
              <w:right w:val="single" w:color="000000" w:sz="6" w:space="0"/>
            </w:tcBorders>
            <w:vAlign w:val="center"/>
          </w:tcPr>
          <w:p>
            <w:pPr>
              <w:spacing w:line="380" w:lineRule="exact"/>
              <w:jc w:val="center"/>
              <w:rPr>
                <w:rFonts w:ascii="宋体" w:hAnsi="宋体" w:cs="宋体"/>
                <w:caps/>
                <w:sz w:val="24"/>
              </w:rPr>
            </w:pPr>
            <w:r>
              <w:rPr>
                <w:rFonts w:hint="eastAsia" w:ascii="宋体" w:hAnsi="宋体" w:cs="宋体"/>
                <w:caps/>
                <w:sz w:val="24"/>
              </w:rPr>
              <w:t>偏离内容</w:t>
            </w:r>
          </w:p>
        </w:tc>
        <w:tc>
          <w:tcPr>
            <w:tcW w:w="2542" w:type="dxa"/>
            <w:tcBorders>
              <w:top w:val="double" w:color="000000" w:sz="6" w:space="0"/>
              <w:left w:val="single" w:color="000000" w:sz="6" w:space="0"/>
              <w:bottom w:val="single" w:color="000000" w:sz="6" w:space="0"/>
              <w:right w:val="single" w:color="000000" w:sz="6" w:space="0"/>
            </w:tcBorders>
            <w:vAlign w:val="center"/>
          </w:tcPr>
          <w:p>
            <w:pPr>
              <w:spacing w:line="380" w:lineRule="exact"/>
              <w:jc w:val="center"/>
              <w:rPr>
                <w:rFonts w:ascii="宋体" w:hAnsi="宋体" w:cs="宋体"/>
                <w:caps/>
                <w:sz w:val="24"/>
              </w:rPr>
            </w:pPr>
            <w:r>
              <w:rPr>
                <w:rFonts w:hint="eastAsia" w:ascii="宋体" w:hAnsi="宋体" w:cs="宋体"/>
                <w:sz w:val="24"/>
              </w:rPr>
              <w:t>竞争性磋商文件（含竞争性磋商文件</w:t>
            </w:r>
            <w:r>
              <w:rPr>
                <w:rFonts w:hint="eastAsia" w:ascii="宋体" w:hAnsi="宋体" w:cs="宋体"/>
                <w:kern w:val="0"/>
                <w:sz w:val="24"/>
              </w:rPr>
              <w:t>的澄清或者修改</w:t>
            </w:r>
            <w:r>
              <w:rPr>
                <w:rFonts w:hint="eastAsia" w:ascii="宋体" w:hAnsi="宋体" w:cs="宋体"/>
                <w:sz w:val="24"/>
              </w:rPr>
              <w:t>）的要求</w:t>
            </w:r>
          </w:p>
        </w:tc>
        <w:tc>
          <w:tcPr>
            <w:tcW w:w="1620" w:type="dxa"/>
            <w:tcBorders>
              <w:top w:val="double" w:color="000000" w:sz="6" w:space="0"/>
              <w:left w:val="single" w:color="000000" w:sz="6" w:space="0"/>
              <w:bottom w:val="single" w:color="000000" w:sz="6" w:space="0"/>
              <w:right w:val="single" w:color="000000" w:sz="6" w:space="0"/>
            </w:tcBorders>
            <w:vAlign w:val="center"/>
          </w:tcPr>
          <w:p>
            <w:pPr>
              <w:spacing w:line="380" w:lineRule="exact"/>
              <w:jc w:val="center"/>
              <w:rPr>
                <w:rFonts w:ascii="宋体" w:hAnsi="宋体" w:cs="宋体"/>
                <w:caps/>
                <w:sz w:val="24"/>
              </w:rPr>
            </w:pPr>
            <w:r>
              <w:rPr>
                <w:rFonts w:hint="eastAsia" w:ascii="宋体" w:hAnsi="宋体" w:cs="宋体"/>
                <w:sz w:val="24"/>
              </w:rPr>
              <w:t>首次响应文件中的内容</w:t>
            </w:r>
          </w:p>
        </w:tc>
        <w:tc>
          <w:tcPr>
            <w:tcW w:w="1260" w:type="dxa"/>
            <w:tcBorders>
              <w:top w:val="double" w:color="000000" w:sz="6" w:space="0"/>
              <w:left w:val="single" w:color="000000" w:sz="6" w:space="0"/>
              <w:bottom w:val="single" w:color="000000" w:sz="6" w:space="0"/>
              <w:right w:val="single" w:color="000000" w:sz="6" w:space="0"/>
            </w:tcBorders>
            <w:vAlign w:val="center"/>
          </w:tcPr>
          <w:p>
            <w:pPr>
              <w:spacing w:line="380" w:lineRule="exact"/>
              <w:jc w:val="center"/>
              <w:rPr>
                <w:rFonts w:ascii="宋体" w:hAnsi="宋体" w:cs="宋体"/>
                <w:caps/>
                <w:sz w:val="24"/>
              </w:rPr>
            </w:pPr>
            <w:r>
              <w:rPr>
                <w:rFonts w:hint="eastAsia" w:ascii="宋体" w:hAnsi="宋体" w:cs="宋体"/>
                <w:caps/>
                <w:sz w:val="24"/>
              </w:rPr>
              <w:t>（正/负/无）偏离</w:t>
            </w:r>
          </w:p>
        </w:tc>
        <w:tc>
          <w:tcPr>
            <w:tcW w:w="1980" w:type="dxa"/>
            <w:tcBorders>
              <w:top w:val="double" w:color="000000" w:sz="6" w:space="0"/>
              <w:left w:val="single" w:color="000000" w:sz="6" w:space="0"/>
              <w:bottom w:val="single" w:color="000000" w:sz="6" w:space="0"/>
              <w:right w:val="double" w:color="000000" w:sz="6" w:space="0"/>
            </w:tcBorders>
            <w:vAlign w:val="center"/>
          </w:tcPr>
          <w:p>
            <w:pPr>
              <w:spacing w:line="380" w:lineRule="exact"/>
              <w:jc w:val="center"/>
              <w:rPr>
                <w:rFonts w:ascii="宋体" w:hAnsi="宋体" w:cs="宋体"/>
                <w:caps/>
                <w:sz w:val="24"/>
              </w:rPr>
            </w:pPr>
            <w:r>
              <w:rPr>
                <w:rFonts w:hint="eastAsia" w:ascii="宋体" w:hAnsi="宋体" w:cs="宋体"/>
                <w:caps/>
                <w:sz w:val="24"/>
              </w:rPr>
              <w:t>说明</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5" w:type="dxa"/>
            <w:tcBorders>
              <w:top w:val="single" w:color="000000" w:sz="6" w:space="0"/>
              <w:left w:val="double" w:color="000000" w:sz="6" w:space="0"/>
              <w:bottom w:val="single" w:color="000000" w:sz="6" w:space="0"/>
              <w:right w:val="single" w:color="000000" w:sz="6" w:space="0"/>
            </w:tcBorders>
            <w:vAlign w:val="center"/>
          </w:tcPr>
          <w:p>
            <w:pPr>
              <w:spacing w:line="380" w:lineRule="exact"/>
              <w:jc w:val="center"/>
              <w:rPr>
                <w:rFonts w:ascii="宋体" w:hAnsi="宋体" w:cs="宋体"/>
                <w:caps/>
                <w:sz w:val="24"/>
              </w:rPr>
            </w:pPr>
          </w:p>
        </w:tc>
        <w:tc>
          <w:tcPr>
            <w:tcW w:w="851" w:type="dxa"/>
            <w:tcBorders>
              <w:top w:val="single" w:color="000000" w:sz="6" w:space="0"/>
              <w:left w:val="single" w:color="000000" w:sz="6" w:space="0"/>
              <w:bottom w:val="single" w:color="000000" w:sz="6" w:space="0"/>
              <w:right w:val="single" w:color="000000" w:sz="6" w:space="0"/>
            </w:tcBorders>
            <w:vAlign w:val="center"/>
          </w:tcPr>
          <w:p>
            <w:pPr>
              <w:spacing w:line="380" w:lineRule="exact"/>
              <w:jc w:val="center"/>
              <w:rPr>
                <w:rFonts w:ascii="宋体" w:hAnsi="宋体" w:cs="宋体"/>
                <w:caps/>
                <w:sz w:val="24"/>
              </w:rPr>
            </w:pPr>
          </w:p>
        </w:tc>
        <w:tc>
          <w:tcPr>
            <w:tcW w:w="2542" w:type="dxa"/>
            <w:tcBorders>
              <w:top w:val="single" w:color="000000" w:sz="6" w:space="0"/>
              <w:left w:val="single" w:color="000000" w:sz="6" w:space="0"/>
              <w:bottom w:val="single" w:color="000000" w:sz="6" w:space="0"/>
              <w:right w:val="single" w:color="000000" w:sz="6" w:space="0"/>
            </w:tcBorders>
            <w:vAlign w:val="center"/>
          </w:tcPr>
          <w:p>
            <w:pPr>
              <w:spacing w:line="380" w:lineRule="exact"/>
              <w:jc w:val="center"/>
              <w:rPr>
                <w:rFonts w:ascii="宋体" w:hAnsi="宋体" w:cs="宋体"/>
                <w:caps/>
                <w:sz w:val="24"/>
              </w:rPr>
            </w:pPr>
          </w:p>
        </w:tc>
        <w:tc>
          <w:tcPr>
            <w:tcW w:w="1620" w:type="dxa"/>
            <w:tcBorders>
              <w:top w:val="single" w:color="000000" w:sz="6" w:space="0"/>
              <w:left w:val="single" w:color="000000" w:sz="6" w:space="0"/>
              <w:bottom w:val="single" w:color="000000" w:sz="6" w:space="0"/>
              <w:right w:val="single" w:color="000000" w:sz="6" w:space="0"/>
            </w:tcBorders>
            <w:vAlign w:val="center"/>
          </w:tcPr>
          <w:p>
            <w:pPr>
              <w:spacing w:line="380" w:lineRule="exact"/>
              <w:jc w:val="center"/>
              <w:rPr>
                <w:rFonts w:ascii="宋体" w:hAnsi="宋体" w:cs="宋体"/>
                <w:caps/>
                <w:sz w:val="24"/>
              </w:rPr>
            </w:pPr>
          </w:p>
        </w:tc>
        <w:tc>
          <w:tcPr>
            <w:tcW w:w="1260" w:type="dxa"/>
            <w:tcBorders>
              <w:top w:val="single" w:color="000000" w:sz="6" w:space="0"/>
              <w:left w:val="single" w:color="000000" w:sz="6" w:space="0"/>
              <w:bottom w:val="single" w:color="000000" w:sz="6" w:space="0"/>
              <w:right w:val="single" w:color="000000" w:sz="6" w:space="0"/>
            </w:tcBorders>
            <w:vAlign w:val="center"/>
          </w:tcPr>
          <w:p>
            <w:pPr>
              <w:spacing w:line="380" w:lineRule="exact"/>
              <w:jc w:val="center"/>
              <w:rPr>
                <w:rFonts w:ascii="宋体" w:hAnsi="宋体" w:cs="宋体"/>
                <w:caps/>
                <w:sz w:val="24"/>
              </w:rPr>
            </w:pPr>
          </w:p>
        </w:tc>
        <w:tc>
          <w:tcPr>
            <w:tcW w:w="1980" w:type="dxa"/>
            <w:tcBorders>
              <w:top w:val="single" w:color="000000" w:sz="6" w:space="0"/>
              <w:left w:val="single" w:color="000000" w:sz="6" w:space="0"/>
              <w:bottom w:val="single" w:color="000000" w:sz="6" w:space="0"/>
              <w:right w:val="double" w:color="000000" w:sz="6" w:space="0"/>
            </w:tcBorders>
            <w:vAlign w:val="center"/>
          </w:tcPr>
          <w:p>
            <w:pPr>
              <w:spacing w:line="380" w:lineRule="exact"/>
              <w:jc w:val="center"/>
              <w:rPr>
                <w:rFonts w:ascii="宋体" w:hAnsi="宋体" w:cs="宋体"/>
                <w:caps/>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5" w:type="dxa"/>
            <w:tcBorders>
              <w:top w:val="single" w:color="000000" w:sz="6" w:space="0"/>
              <w:left w:val="double" w:color="000000" w:sz="6" w:space="0"/>
              <w:bottom w:val="single" w:color="000000" w:sz="6" w:space="0"/>
              <w:right w:val="single" w:color="000000" w:sz="6" w:space="0"/>
            </w:tcBorders>
          </w:tcPr>
          <w:p>
            <w:pPr>
              <w:spacing w:line="380" w:lineRule="exact"/>
              <w:rPr>
                <w:rFonts w:ascii="宋体" w:hAnsi="宋体" w:cs="宋体"/>
                <w:sz w:val="24"/>
              </w:rPr>
            </w:pPr>
          </w:p>
        </w:tc>
        <w:tc>
          <w:tcPr>
            <w:tcW w:w="851"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2542"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1620"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1260"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1980" w:type="dxa"/>
            <w:tcBorders>
              <w:top w:val="single" w:color="000000" w:sz="6" w:space="0"/>
              <w:left w:val="single" w:color="000000" w:sz="6" w:space="0"/>
              <w:bottom w:val="single" w:color="000000" w:sz="6" w:space="0"/>
              <w:right w:val="double" w:color="000000" w:sz="6" w:space="0"/>
            </w:tcBorders>
          </w:tcPr>
          <w:p>
            <w:pPr>
              <w:spacing w:line="380" w:lineRule="exact"/>
              <w:rPr>
                <w:rFonts w:ascii="宋体" w:hAnsi="宋体" w:cs="宋体"/>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5" w:type="dxa"/>
            <w:tcBorders>
              <w:top w:val="single" w:color="000000" w:sz="6" w:space="0"/>
              <w:left w:val="double" w:color="000000" w:sz="6" w:space="0"/>
              <w:bottom w:val="single" w:color="000000" w:sz="6" w:space="0"/>
              <w:right w:val="single" w:color="000000" w:sz="6" w:space="0"/>
            </w:tcBorders>
          </w:tcPr>
          <w:p>
            <w:pPr>
              <w:spacing w:line="380" w:lineRule="exact"/>
              <w:rPr>
                <w:rFonts w:ascii="宋体" w:hAnsi="宋体" w:cs="宋体"/>
                <w:sz w:val="24"/>
              </w:rPr>
            </w:pPr>
          </w:p>
        </w:tc>
        <w:tc>
          <w:tcPr>
            <w:tcW w:w="851"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2542"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1620"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1260"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1980" w:type="dxa"/>
            <w:tcBorders>
              <w:top w:val="single" w:color="000000" w:sz="6" w:space="0"/>
              <w:left w:val="single" w:color="000000" w:sz="6" w:space="0"/>
              <w:bottom w:val="single" w:color="000000" w:sz="6" w:space="0"/>
              <w:right w:val="double" w:color="000000" w:sz="6" w:space="0"/>
            </w:tcBorders>
          </w:tcPr>
          <w:p>
            <w:pPr>
              <w:spacing w:line="380" w:lineRule="exact"/>
              <w:rPr>
                <w:rFonts w:ascii="宋体" w:hAnsi="宋体" w:cs="宋体"/>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5" w:type="dxa"/>
            <w:tcBorders>
              <w:top w:val="single" w:color="000000" w:sz="6" w:space="0"/>
              <w:left w:val="double" w:color="000000" w:sz="6" w:space="0"/>
              <w:bottom w:val="single" w:color="000000" w:sz="6" w:space="0"/>
              <w:right w:val="single" w:color="000000" w:sz="6" w:space="0"/>
            </w:tcBorders>
          </w:tcPr>
          <w:p>
            <w:pPr>
              <w:spacing w:line="380" w:lineRule="exact"/>
              <w:rPr>
                <w:rFonts w:ascii="宋体" w:hAnsi="宋体" w:cs="宋体"/>
                <w:sz w:val="24"/>
              </w:rPr>
            </w:pPr>
          </w:p>
        </w:tc>
        <w:tc>
          <w:tcPr>
            <w:tcW w:w="851"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2542"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1620"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1260"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1980" w:type="dxa"/>
            <w:tcBorders>
              <w:top w:val="single" w:color="000000" w:sz="6" w:space="0"/>
              <w:left w:val="single" w:color="000000" w:sz="6" w:space="0"/>
              <w:bottom w:val="single" w:color="000000" w:sz="6" w:space="0"/>
              <w:right w:val="double" w:color="000000" w:sz="6" w:space="0"/>
            </w:tcBorders>
          </w:tcPr>
          <w:p>
            <w:pPr>
              <w:spacing w:line="380" w:lineRule="exact"/>
              <w:rPr>
                <w:rFonts w:ascii="宋体" w:hAnsi="宋体" w:cs="宋体"/>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5" w:type="dxa"/>
            <w:tcBorders>
              <w:top w:val="single" w:color="000000" w:sz="6" w:space="0"/>
              <w:left w:val="double" w:color="000000" w:sz="6" w:space="0"/>
              <w:bottom w:val="single" w:color="000000" w:sz="6" w:space="0"/>
              <w:right w:val="single" w:color="000000" w:sz="6" w:space="0"/>
            </w:tcBorders>
          </w:tcPr>
          <w:p>
            <w:pPr>
              <w:spacing w:line="380" w:lineRule="exact"/>
              <w:rPr>
                <w:rFonts w:ascii="宋体" w:hAnsi="宋体" w:cs="宋体"/>
                <w:sz w:val="24"/>
              </w:rPr>
            </w:pPr>
          </w:p>
        </w:tc>
        <w:tc>
          <w:tcPr>
            <w:tcW w:w="851"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2542"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1620"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1260"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1980" w:type="dxa"/>
            <w:tcBorders>
              <w:top w:val="single" w:color="000000" w:sz="6" w:space="0"/>
              <w:left w:val="single" w:color="000000" w:sz="6" w:space="0"/>
              <w:bottom w:val="single" w:color="000000" w:sz="6" w:space="0"/>
              <w:right w:val="double" w:color="000000" w:sz="6" w:space="0"/>
            </w:tcBorders>
          </w:tcPr>
          <w:p>
            <w:pPr>
              <w:spacing w:line="380" w:lineRule="exact"/>
              <w:rPr>
                <w:rFonts w:ascii="宋体" w:hAnsi="宋体" w:cs="宋体"/>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5" w:type="dxa"/>
            <w:tcBorders>
              <w:top w:val="single" w:color="000000" w:sz="6" w:space="0"/>
              <w:left w:val="double" w:color="000000" w:sz="6" w:space="0"/>
              <w:bottom w:val="single" w:color="000000" w:sz="6" w:space="0"/>
              <w:right w:val="single" w:color="000000" w:sz="6" w:space="0"/>
            </w:tcBorders>
          </w:tcPr>
          <w:p>
            <w:pPr>
              <w:spacing w:line="380" w:lineRule="exact"/>
              <w:rPr>
                <w:rFonts w:ascii="宋体" w:hAnsi="宋体" w:cs="宋体"/>
                <w:sz w:val="24"/>
              </w:rPr>
            </w:pPr>
          </w:p>
        </w:tc>
        <w:tc>
          <w:tcPr>
            <w:tcW w:w="851"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2542"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1620"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1260"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1980" w:type="dxa"/>
            <w:tcBorders>
              <w:top w:val="single" w:color="000000" w:sz="6" w:space="0"/>
              <w:left w:val="single" w:color="000000" w:sz="6" w:space="0"/>
              <w:bottom w:val="single" w:color="000000" w:sz="6" w:space="0"/>
              <w:right w:val="double" w:color="000000" w:sz="6" w:space="0"/>
            </w:tcBorders>
          </w:tcPr>
          <w:p>
            <w:pPr>
              <w:spacing w:line="380" w:lineRule="exact"/>
              <w:rPr>
                <w:rFonts w:ascii="宋体" w:hAnsi="宋体" w:cs="宋体"/>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5" w:type="dxa"/>
            <w:tcBorders>
              <w:top w:val="single" w:color="000000" w:sz="6" w:space="0"/>
              <w:left w:val="double" w:color="000000" w:sz="6" w:space="0"/>
              <w:bottom w:val="single" w:color="000000" w:sz="6" w:space="0"/>
              <w:right w:val="single" w:color="000000" w:sz="6" w:space="0"/>
            </w:tcBorders>
          </w:tcPr>
          <w:p>
            <w:pPr>
              <w:spacing w:line="380" w:lineRule="exact"/>
              <w:rPr>
                <w:rFonts w:ascii="宋体" w:hAnsi="宋体" w:cs="宋体"/>
                <w:sz w:val="24"/>
              </w:rPr>
            </w:pPr>
          </w:p>
        </w:tc>
        <w:tc>
          <w:tcPr>
            <w:tcW w:w="851"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2542"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1620"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1260"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1980" w:type="dxa"/>
            <w:tcBorders>
              <w:top w:val="single" w:color="000000" w:sz="6" w:space="0"/>
              <w:left w:val="single" w:color="000000" w:sz="6" w:space="0"/>
              <w:bottom w:val="single" w:color="000000" w:sz="6" w:space="0"/>
              <w:right w:val="double" w:color="000000" w:sz="6" w:space="0"/>
            </w:tcBorders>
          </w:tcPr>
          <w:p>
            <w:pPr>
              <w:spacing w:line="380" w:lineRule="exact"/>
              <w:rPr>
                <w:rFonts w:ascii="宋体" w:hAnsi="宋体" w:cs="宋体"/>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5" w:type="dxa"/>
            <w:tcBorders>
              <w:top w:val="single" w:color="000000" w:sz="6" w:space="0"/>
              <w:left w:val="double" w:color="000000" w:sz="6" w:space="0"/>
              <w:bottom w:val="single" w:color="000000" w:sz="6" w:space="0"/>
              <w:right w:val="single" w:color="000000" w:sz="6" w:space="0"/>
            </w:tcBorders>
          </w:tcPr>
          <w:p>
            <w:pPr>
              <w:spacing w:line="380" w:lineRule="exact"/>
              <w:rPr>
                <w:rFonts w:ascii="宋体" w:hAnsi="宋体" w:cs="宋体"/>
                <w:sz w:val="24"/>
              </w:rPr>
            </w:pPr>
          </w:p>
        </w:tc>
        <w:tc>
          <w:tcPr>
            <w:tcW w:w="851"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2542"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1620"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1260" w:type="dxa"/>
            <w:tcBorders>
              <w:top w:val="single" w:color="000000" w:sz="6" w:space="0"/>
              <w:left w:val="single" w:color="000000" w:sz="6" w:space="0"/>
              <w:bottom w:val="single" w:color="000000" w:sz="6" w:space="0"/>
              <w:right w:val="single" w:color="000000" w:sz="6" w:space="0"/>
            </w:tcBorders>
          </w:tcPr>
          <w:p>
            <w:pPr>
              <w:spacing w:line="380" w:lineRule="exact"/>
              <w:rPr>
                <w:rFonts w:ascii="宋体" w:hAnsi="宋体" w:cs="宋体"/>
                <w:sz w:val="24"/>
              </w:rPr>
            </w:pPr>
          </w:p>
        </w:tc>
        <w:tc>
          <w:tcPr>
            <w:tcW w:w="1980" w:type="dxa"/>
            <w:tcBorders>
              <w:top w:val="single" w:color="000000" w:sz="6" w:space="0"/>
              <w:left w:val="single" w:color="000000" w:sz="6" w:space="0"/>
              <w:bottom w:val="single" w:color="000000" w:sz="6" w:space="0"/>
              <w:right w:val="double" w:color="000000" w:sz="6" w:space="0"/>
            </w:tcBorders>
          </w:tcPr>
          <w:p>
            <w:pPr>
              <w:spacing w:line="380" w:lineRule="exact"/>
              <w:rPr>
                <w:rFonts w:ascii="宋体" w:hAnsi="宋体" w:cs="宋体"/>
                <w:sz w:val="24"/>
              </w:rPr>
            </w:pP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675" w:type="dxa"/>
            <w:tcBorders>
              <w:top w:val="single" w:color="000000" w:sz="6" w:space="0"/>
              <w:left w:val="double" w:color="000000" w:sz="6" w:space="0"/>
              <w:bottom w:val="double" w:color="000000" w:sz="6" w:space="0"/>
              <w:right w:val="single" w:color="000000" w:sz="6" w:space="0"/>
            </w:tcBorders>
          </w:tcPr>
          <w:p>
            <w:pPr>
              <w:spacing w:line="380" w:lineRule="exact"/>
              <w:rPr>
                <w:rFonts w:ascii="宋体" w:hAnsi="宋体" w:cs="宋体"/>
                <w:sz w:val="24"/>
              </w:rPr>
            </w:pPr>
          </w:p>
        </w:tc>
        <w:tc>
          <w:tcPr>
            <w:tcW w:w="851" w:type="dxa"/>
            <w:tcBorders>
              <w:top w:val="single" w:color="000000" w:sz="6" w:space="0"/>
              <w:left w:val="single" w:color="000000" w:sz="6" w:space="0"/>
              <w:bottom w:val="double" w:color="000000" w:sz="6" w:space="0"/>
              <w:right w:val="single" w:color="000000" w:sz="6" w:space="0"/>
            </w:tcBorders>
          </w:tcPr>
          <w:p>
            <w:pPr>
              <w:spacing w:line="380" w:lineRule="exact"/>
              <w:rPr>
                <w:rFonts w:ascii="宋体" w:hAnsi="宋体" w:cs="宋体"/>
                <w:sz w:val="24"/>
              </w:rPr>
            </w:pPr>
          </w:p>
        </w:tc>
        <w:tc>
          <w:tcPr>
            <w:tcW w:w="2542" w:type="dxa"/>
            <w:tcBorders>
              <w:top w:val="single" w:color="000000" w:sz="6" w:space="0"/>
              <w:left w:val="single" w:color="000000" w:sz="6" w:space="0"/>
              <w:bottom w:val="double" w:color="000000" w:sz="6" w:space="0"/>
              <w:right w:val="single" w:color="000000" w:sz="6" w:space="0"/>
            </w:tcBorders>
          </w:tcPr>
          <w:p>
            <w:pPr>
              <w:spacing w:line="380" w:lineRule="exact"/>
              <w:rPr>
                <w:rFonts w:ascii="宋体" w:hAnsi="宋体" w:cs="宋体"/>
                <w:sz w:val="24"/>
              </w:rPr>
            </w:pPr>
          </w:p>
        </w:tc>
        <w:tc>
          <w:tcPr>
            <w:tcW w:w="1620" w:type="dxa"/>
            <w:tcBorders>
              <w:top w:val="single" w:color="000000" w:sz="6" w:space="0"/>
              <w:left w:val="single" w:color="000000" w:sz="6" w:space="0"/>
              <w:bottom w:val="double" w:color="000000" w:sz="6" w:space="0"/>
              <w:right w:val="single" w:color="000000" w:sz="6" w:space="0"/>
            </w:tcBorders>
          </w:tcPr>
          <w:p>
            <w:pPr>
              <w:spacing w:line="380" w:lineRule="exact"/>
              <w:rPr>
                <w:rFonts w:ascii="宋体" w:hAnsi="宋体" w:cs="宋体"/>
                <w:sz w:val="24"/>
              </w:rPr>
            </w:pPr>
          </w:p>
        </w:tc>
        <w:tc>
          <w:tcPr>
            <w:tcW w:w="1260" w:type="dxa"/>
            <w:tcBorders>
              <w:top w:val="single" w:color="000000" w:sz="6" w:space="0"/>
              <w:left w:val="single" w:color="000000" w:sz="6" w:space="0"/>
              <w:bottom w:val="double" w:color="000000" w:sz="6" w:space="0"/>
              <w:right w:val="single" w:color="000000" w:sz="6" w:space="0"/>
            </w:tcBorders>
          </w:tcPr>
          <w:p>
            <w:pPr>
              <w:spacing w:line="380" w:lineRule="exact"/>
              <w:rPr>
                <w:rFonts w:ascii="宋体" w:hAnsi="宋体" w:cs="宋体"/>
                <w:sz w:val="24"/>
              </w:rPr>
            </w:pPr>
          </w:p>
        </w:tc>
        <w:tc>
          <w:tcPr>
            <w:tcW w:w="1980" w:type="dxa"/>
            <w:tcBorders>
              <w:top w:val="single" w:color="000000" w:sz="6" w:space="0"/>
              <w:left w:val="single" w:color="000000" w:sz="6" w:space="0"/>
              <w:bottom w:val="double" w:color="000000" w:sz="6" w:space="0"/>
              <w:right w:val="double" w:color="000000" w:sz="6" w:space="0"/>
            </w:tcBorders>
          </w:tcPr>
          <w:p>
            <w:pPr>
              <w:spacing w:line="380" w:lineRule="exact"/>
              <w:rPr>
                <w:rFonts w:ascii="宋体" w:hAnsi="宋体" w:cs="宋体"/>
                <w:sz w:val="24"/>
              </w:rPr>
            </w:pPr>
          </w:p>
        </w:tc>
      </w:tr>
    </w:tbl>
    <w:p>
      <w:pPr>
        <w:spacing w:line="380" w:lineRule="exact"/>
        <w:rPr>
          <w:rFonts w:ascii="宋体" w:hAnsi="宋体" w:cs="宋体"/>
          <w:sz w:val="24"/>
          <w:u w:val="single"/>
        </w:rPr>
      </w:pPr>
    </w:p>
    <w:p>
      <w:pPr>
        <w:spacing w:line="380" w:lineRule="exact"/>
        <w:rPr>
          <w:rFonts w:ascii="宋体" w:hAnsi="宋体" w:cs="宋体"/>
          <w:sz w:val="24"/>
        </w:rPr>
      </w:pPr>
      <w:r>
        <w:rPr>
          <w:rFonts w:hint="eastAsia" w:ascii="宋体" w:hAnsi="宋体" w:cs="宋体"/>
          <w:sz w:val="24"/>
          <w:u w:val="single"/>
        </w:rPr>
        <w:t>注：供应商的首次响应文件中的内容与竞争性磋商文件（含竞争性磋商文件</w:t>
      </w:r>
      <w:r>
        <w:rPr>
          <w:rFonts w:hint="eastAsia" w:ascii="宋体" w:hAnsi="宋体" w:cs="宋体"/>
          <w:kern w:val="0"/>
          <w:sz w:val="24"/>
          <w:u w:val="single"/>
        </w:rPr>
        <w:t>的澄清或者修改，下同</w:t>
      </w:r>
      <w:r>
        <w:rPr>
          <w:rFonts w:hint="eastAsia" w:ascii="宋体" w:hAnsi="宋体" w:cs="宋体"/>
          <w:sz w:val="24"/>
          <w:u w:val="single"/>
        </w:rPr>
        <w:t>）的要求不同时，逐条列在偏离表中，否则将认为供应商接受竞争性磋商文件的要求。</w:t>
      </w:r>
    </w:p>
    <w:p>
      <w:pPr>
        <w:adjustRightInd w:val="0"/>
        <w:snapToGrid w:val="0"/>
        <w:spacing w:line="380" w:lineRule="exact"/>
        <w:ind w:right="29" w:rightChars="14" w:firstLine="3960" w:firstLineChars="1650"/>
        <w:rPr>
          <w:rFonts w:ascii="宋体" w:hAnsi="宋体" w:cs="宋体"/>
          <w:sz w:val="24"/>
        </w:rPr>
      </w:pPr>
      <w:r>
        <w:rPr>
          <w:rFonts w:hint="eastAsia" w:ascii="宋体" w:hAnsi="宋体" w:cs="宋体"/>
          <w:sz w:val="24"/>
        </w:rPr>
        <w:t>供应商（公章）：</w:t>
      </w:r>
    </w:p>
    <w:p>
      <w:pPr>
        <w:adjustRightInd w:val="0"/>
        <w:snapToGrid w:val="0"/>
        <w:spacing w:line="380" w:lineRule="exact"/>
        <w:ind w:right="29" w:rightChars="14" w:firstLine="3960" w:firstLineChars="1650"/>
        <w:rPr>
          <w:rFonts w:ascii="宋体" w:hAnsi="宋体" w:cs="宋体"/>
          <w:sz w:val="24"/>
        </w:rPr>
      </w:pPr>
      <w:r>
        <w:rPr>
          <w:rFonts w:hint="eastAsia" w:ascii="宋体" w:hAnsi="宋体" w:cs="宋体"/>
          <w:sz w:val="24"/>
        </w:rPr>
        <w:t xml:space="preserve">法定代表人或授权代表（签字或盖章）：  </w:t>
      </w:r>
    </w:p>
    <w:p>
      <w:pPr>
        <w:adjustRightInd w:val="0"/>
        <w:snapToGrid w:val="0"/>
        <w:spacing w:line="380" w:lineRule="exact"/>
        <w:ind w:right="29" w:rightChars="14" w:firstLine="3960" w:firstLineChars="1650"/>
        <w:rPr>
          <w:rFonts w:ascii="宋体" w:hAnsi="宋体" w:cs="宋体"/>
          <w:sz w:val="24"/>
        </w:rPr>
      </w:pPr>
      <w:r>
        <w:rPr>
          <w:rFonts w:hint="eastAsia" w:ascii="宋体" w:hAnsi="宋体" w:cs="宋体"/>
          <w:sz w:val="24"/>
        </w:rPr>
        <w:t>日期：</w:t>
      </w:r>
    </w:p>
    <w:p>
      <w:pPr>
        <w:spacing w:line="380" w:lineRule="exact"/>
        <w:rPr>
          <w:rFonts w:ascii="仿宋" w:hAnsi="仿宋" w:eastAsia="仿宋" w:cs="仿宋"/>
          <w:sz w:val="24"/>
        </w:rPr>
      </w:pPr>
    </w:p>
    <w:p>
      <w:pPr>
        <w:spacing w:line="360" w:lineRule="auto"/>
        <w:jc w:val="left"/>
        <w:rPr>
          <w:rFonts w:ascii="宋体" w:hAnsi="宋体"/>
          <w:b/>
        </w:rPr>
      </w:pPr>
    </w:p>
    <w:p>
      <w:pPr>
        <w:spacing w:line="380" w:lineRule="exact"/>
        <w:jc w:val="center"/>
        <w:rPr>
          <w:rFonts w:hint="eastAsia" w:ascii="宋体" w:hAnsi="宋体"/>
          <w:b/>
          <w:color w:val="auto"/>
          <w:sz w:val="36"/>
        </w:rPr>
      </w:pPr>
      <w:r>
        <w:rPr>
          <w:rFonts w:hint="eastAsia" w:ascii="宋体" w:hAnsi="宋体"/>
          <w:b/>
          <w:color w:val="auto"/>
          <w:sz w:val="36"/>
        </w:rPr>
        <w:t>6、</w:t>
      </w:r>
      <w:r>
        <w:rPr>
          <w:rFonts w:hint="eastAsia" w:ascii="宋体" w:hAnsi="宋体"/>
          <w:b/>
          <w:color w:val="auto"/>
          <w:sz w:val="36"/>
          <w:highlight w:val="none"/>
        </w:rPr>
        <w:t>合同草案条款</w:t>
      </w:r>
    </w:p>
    <w:p>
      <w:pPr>
        <w:ind w:left="0" w:leftChars="0" w:firstLine="0" w:firstLineChars="0"/>
        <w:jc w:val="center"/>
        <w:rPr>
          <w:rFonts w:hint="eastAsia" w:ascii="宋体" w:hAnsi="宋体" w:eastAsia="宋体" w:cs="宋体"/>
          <w:b/>
          <w:bCs/>
          <w:color w:val="auto"/>
          <w:spacing w:val="20"/>
          <w:sz w:val="52"/>
          <w:szCs w:val="52"/>
          <w:highlight w:val="none"/>
        </w:rPr>
      </w:pPr>
      <w:r>
        <w:rPr>
          <w:rFonts w:hint="eastAsia" w:ascii="宋体" w:hAnsi="宋体" w:eastAsia="宋体" w:cs="宋体"/>
          <w:b/>
          <w:bCs/>
          <w:color w:val="auto"/>
          <w:spacing w:val="20"/>
          <w:sz w:val="52"/>
          <w:szCs w:val="52"/>
          <w:highlight w:val="none"/>
        </w:rPr>
        <w:t>建设工程设计合同（一）</w:t>
      </w:r>
    </w:p>
    <w:p>
      <w:pPr>
        <w:ind w:firstLine="562"/>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（民用建设工程设计合同）</w:t>
      </w:r>
    </w:p>
    <w:p>
      <w:pPr>
        <w:ind w:firstLine="562"/>
        <w:jc w:val="center"/>
        <w:rPr>
          <w:rFonts w:hint="eastAsia" w:ascii="宋体" w:hAnsi="宋体" w:eastAsia="宋体" w:cs="宋体"/>
          <w:b/>
          <w:bCs/>
          <w:color w:val="auto"/>
          <w:sz w:val="28"/>
          <w:szCs w:val="28"/>
          <w:highlight w:val="none"/>
        </w:rPr>
      </w:pPr>
    </w:p>
    <w:p>
      <w:pPr>
        <w:ind w:firstLine="562"/>
        <w:jc w:val="center"/>
        <w:rPr>
          <w:rFonts w:hint="eastAsia" w:ascii="宋体" w:hAnsi="宋体" w:eastAsia="宋体" w:cs="宋体"/>
          <w:b/>
          <w:bCs/>
          <w:color w:val="auto"/>
          <w:sz w:val="28"/>
          <w:szCs w:val="28"/>
          <w:highlight w:val="none"/>
        </w:rPr>
      </w:pPr>
    </w:p>
    <w:p>
      <w:pPr>
        <w:ind w:firstLine="562"/>
        <w:jc w:val="center"/>
        <w:rPr>
          <w:rFonts w:hint="eastAsia" w:ascii="宋体" w:hAnsi="宋体" w:eastAsia="宋体" w:cs="宋体"/>
          <w:b/>
          <w:bCs/>
          <w:color w:val="auto"/>
          <w:sz w:val="28"/>
          <w:szCs w:val="28"/>
          <w:highlight w:val="none"/>
        </w:rPr>
      </w:pPr>
    </w:p>
    <w:p>
      <w:pPr>
        <w:tabs>
          <w:tab w:val="left" w:pos="8100"/>
        </w:tabs>
        <w:spacing w:line="360" w:lineRule="auto"/>
        <w:ind w:firstLine="562"/>
        <w:rPr>
          <w:rFonts w:hint="eastAsia" w:ascii="宋体" w:hAnsi="宋体" w:eastAsia="宋体" w:cs="宋体"/>
          <w:color w:val="auto"/>
          <w:highlight w:val="none"/>
          <w:u w:val="single"/>
        </w:rPr>
      </w:pPr>
      <w:r>
        <w:rPr>
          <w:rFonts w:hint="eastAsia" w:ascii="宋体" w:hAnsi="宋体" w:eastAsia="宋体" w:cs="宋体"/>
          <w:b/>
          <w:bCs/>
          <w:color w:val="auto"/>
          <w:sz w:val="28"/>
          <w:szCs w:val="28"/>
          <w:highlight w:val="none"/>
        </w:rPr>
        <w:t xml:space="preserve">工  程  名 称： </w:t>
      </w:r>
    </w:p>
    <w:p>
      <w:pPr>
        <w:tabs>
          <w:tab w:val="left" w:pos="8100"/>
        </w:tabs>
        <w:spacing w:line="360" w:lineRule="auto"/>
        <w:ind w:firstLine="56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工  程  地  点： </w:t>
      </w:r>
    </w:p>
    <w:p>
      <w:pPr>
        <w:spacing w:line="360" w:lineRule="auto"/>
        <w:ind w:firstLine="56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合  同  编  号： </w:t>
      </w:r>
    </w:p>
    <w:p>
      <w:pPr>
        <w:spacing w:line="360" w:lineRule="auto"/>
        <w:ind w:firstLine="56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（由设计人填写）</w:t>
      </w:r>
    </w:p>
    <w:p>
      <w:pPr>
        <w:tabs>
          <w:tab w:val="left" w:pos="2880"/>
        </w:tabs>
        <w:spacing w:line="360" w:lineRule="auto"/>
        <w:ind w:firstLine="642"/>
        <w:rPr>
          <w:rFonts w:hint="eastAsia" w:ascii="宋体" w:hAnsi="宋体" w:eastAsia="宋体" w:cs="宋体"/>
          <w:b/>
          <w:bCs/>
          <w:color w:val="auto"/>
          <w:spacing w:val="20"/>
          <w:sz w:val="28"/>
          <w:szCs w:val="28"/>
          <w:highlight w:val="none"/>
        </w:rPr>
      </w:pPr>
      <w:r>
        <w:rPr>
          <w:rFonts w:hint="eastAsia" w:ascii="宋体" w:hAnsi="宋体" w:eastAsia="宋体" w:cs="宋体"/>
          <w:b/>
          <w:bCs/>
          <w:color w:val="auto"/>
          <w:spacing w:val="20"/>
          <w:sz w:val="28"/>
          <w:szCs w:val="28"/>
          <w:highlight w:val="none"/>
        </w:rPr>
        <w:t>设计证书等级</w:t>
      </w:r>
      <w:r>
        <w:rPr>
          <w:rFonts w:hint="eastAsia" w:ascii="宋体" w:hAnsi="宋体" w:eastAsia="宋体" w:cs="宋体"/>
          <w:b/>
          <w:bCs/>
          <w:color w:val="auto"/>
          <w:sz w:val="28"/>
          <w:szCs w:val="28"/>
          <w:highlight w:val="none"/>
        </w:rPr>
        <w:t xml:space="preserve">： </w:t>
      </w:r>
    </w:p>
    <w:p>
      <w:pPr>
        <w:spacing w:line="360" w:lineRule="auto"/>
        <w:ind w:firstLine="56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发    包    人   </w:t>
      </w:r>
    </w:p>
    <w:p>
      <w:pPr>
        <w:spacing w:line="360" w:lineRule="auto"/>
        <w:ind w:firstLine="56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设    计    人： </w:t>
      </w:r>
    </w:p>
    <w:p>
      <w:pPr>
        <w:spacing w:line="360" w:lineRule="auto"/>
        <w:ind w:firstLine="562"/>
        <w:rPr>
          <w:rFonts w:hint="eastAsia" w:ascii="宋体" w:hAnsi="宋体" w:eastAsia="宋体" w:cs="宋体"/>
          <w:b/>
          <w:bCs/>
          <w:color w:val="auto"/>
          <w:sz w:val="28"/>
          <w:szCs w:val="28"/>
          <w:highlight w:val="none"/>
          <w:u w:val="single"/>
        </w:rPr>
      </w:pPr>
      <w:r>
        <w:rPr>
          <w:rFonts w:hint="eastAsia" w:ascii="宋体" w:hAnsi="宋体" w:eastAsia="宋体" w:cs="宋体"/>
          <w:b/>
          <w:bCs/>
          <w:color w:val="auto"/>
          <w:sz w:val="28"/>
          <w:szCs w:val="28"/>
          <w:highlight w:val="none"/>
        </w:rPr>
        <w:t xml:space="preserve">签  订  日  期： </w:t>
      </w:r>
    </w:p>
    <w:p>
      <w:pPr>
        <w:spacing w:line="360" w:lineRule="auto"/>
        <w:ind w:firstLine="562"/>
        <w:rPr>
          <w:rFonts w:hint="eastAsia" w:ascii="宋体" w:hAnsi="宋体" w:eastAsia="宋体" w:cs="宋体"/>
          <w:b/>
          <w:bCs/>
          <w:color w:val="auto"/>
          <w:sz w:val="28"/>
          <w:szCs w:val="28"/>
          <w:highlight w:val="none"/>
          <w:u w:val="single"/>
        </w:rPr>
      </w:pPr>
    </w:p>
    <w:p>
      <w:pPr>
        <w:spacing w:line="360" w:lineRule="auto"/>
        <w:ind w:firstLine="562"/>
        <w:rPr>
          <w:rFonts w:hint="eastAsia" w:ascii="宋体" w:hAnsi="宋体" w:eastAsia="宋体" w:cs="宋体"/>
          <w:b/>
          <w:bCs/>
          <w:color w:val="auto"/>
          <w:sz w:val="28"/>
          <w:szCs w:val="28"/>
          <w:highlight w:val="none"/>
          <w:u w:val="single"/>
        </w:rPr>
      </w:pPr>
    </w:p>
    <w:p>
      <w:pPr>
        <w:spacing w:line="360" w:lineRule="auto"/>
        <w:ind w:firstLine="562"/>
        <w:rPr>
          <w:rFonts w:hint="eastAsia" w:ascii="宋体" w:hAnsi="宋体" w:eastAsia="宋体" w:cs="宋体"/>
          <w:b/>
          <w:bCs/>
          <w:color w:val="auto"/>
          <w:sz w:val="28"/>
          <w:szCs w:val="28"/>
          <w:highlight w:val="none"/>
          <w:u w:val="single"/>
        </w:rPr>
      </w:pPr>
    </w:p>
    <w:p>
      <w:pPr>
        <w:spacing w:line="360" w:lineRule="auto"/>
        <w:ind w:firstLine="562"/>
        <w:rPr>
          <w:rFonts w:hint="eastAsia" w:ascii="宋体" w:hAnsi="宋体" w:eastAsia="宋体" w:cs="宋体"/>
          <w:b/>
          <w:bCs/>
          <w:color w:val="auto"/>
          <w:sz w:val="28"/>
          <w:szCs w:val="28"/>
          <w:highlight w:val="none"/>
          <w:u w:val="single"/>
        </w:rPr>
      </w:pPr>
    </w:p>
    <w:p>
      <w:pPr>
        <w:spacing w:line="400" w:lineRule="exact"/>
        <w:ind w:firstLine="643"/>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江  苏  省  建  设  厅</w:t>
      </w:r>
    </w:p>
    <w:p>
      <w:pPr>
        <w:spacing w:line="400" w:lineRule="exact"/>
        <w:ind w:firstLine="643"/>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监制</w:t>
      </w:r>
    </w:p>
    <w:p>
      <w:pPr>
        <w:spacing w:line="400" w:lineRule="exact"/>
        <w:ind w:firstLine="723"/>
        <w:jc w:val="center"/>
        <w:rPr>
          <w:rFonts w:hint="eastAsia" w:ascii="宋体" w:hAnsi="宋体" w:eastAsia="宋体" w:cs="宋体"/>
          <w:b/>
          <w:bCs/>
          <w:color w:val="auto"/>
          <w:spacing w:val="20"/>
          <w:sz w:val="32"/>
          <w:szCs w:val="32"/>
          <w:highlight w:val="none"/>
        </w:rPr>
      </w:pPr>
      <w:r>
        <w:rPr>
          <w:rFonts w:hint="eastAsia" w:ascii="宋体" w:hAnsi="宋体" w:eastAsia="宋体" w:cs="宋体"/>
          <w:b/>
          <w:bCs/>
          <w:color w:val="auto"/>
          <w:spacing w:val="20"/>
          <w:sz w:val="32"/>
          <w:szCs w:val="32"/>
          <w:highlight w:val="none"/>
        </w:rPr>
        <w:t>江苏省工商行政管理局</w:t>
      </w:r>
    </w:p>
    <w:p>
      <w:pPr>
        <w:spacing w:line="400" w:lineRule="exact"/>
        <w:ind w:firstLine="723"/>
        <w:jc w:val="center"/>
        <w:rPr>
          <w:rFonts w:hint="eastAsia" w:ascii="宋体" w:hAnsi="宋体" w:eastAsia="宋体" w:cs="宋体"/>
          <w:b/>
          <w:bCs/>
          <w:color w:val="auto"/>
          <w:spacing w:val="20"/>
          <w:sz w:val="32"/>
          <w:szCs w:val="32"/>
          <w:highlight w:val="none"/>
        </w:rPr>
      </w:pPr>
    </w:p>
    <w:p>
      <w:pPr>
        <w:spacing w:line="400" w:lineRule="exact"/>
        <w:ind w:firstLine="723"/>
        <w:jc w:val="center"/>
        <w:rPr>
          <w:rFonts w:hint="eastAsia" w:ascii="宋体" w:hAnsi="宋体" w:eastAsia="宋体" w:cs="宋体"/>
          <w:b/>
          <w:bCs/>
          <w:color w:val="auto"/>
          <w:spacing w:val="20"/>
          <w:sz w:val="32"/>
          <w:szCs w:val="32"/>
          <w:highlight w:val="none"/>
        </w:rPr>
      </w:pPr>
    </w:p>
    <w:p>
      <w:pPr>
        <w:spacing w:line="480" w:lineRule="exact"/>
        <w:ind w:firstLine="480"/>
        <w:rPr>
          <w:rFonts w:hint="eastAsia" w:ascii="宋体" w:hAnsi="宋体" w:eastAsia="宋体" w:cs="宋体"/>
          <w:color w:val="auto"/>
          <w:highlight w:val="none"/>
        </w:rPr>
      </w:pPr>
    </w:p>
    <w:p>
      <w:pPr>
        <w:spacing w:line="48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 ：</w:t>
      </w:r>
      <w:r>
        <w:rPr>
          <w:rFonts w:hint="eastAsia" w:ascii="宋体" w:hAnsi="宋体" w:eastAsia="宋体" w:cs="宋体"/>
          <w:color w:val="auto"/>
          <w:sz w:val="24"/>
          <w:szCs w:val="24"/>
          <w:highlight w:val="none"/>
          <w:u w:val="single"/>
        </w:rPr>
        <w:t xml:space="preserve">                         </w:t>
      </w:r>
    </w:p>
    <w:p>
      <w:pPr>
        <w:spacing w:line="480" w:lineRule="exact"/>
        <w:ind w:firstLine="48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设计人：</w:t>
      </w:r>
      <w:r>
        <w:rPr>
          <w:rFonts w:hint="eastAsia" w:ascii="宋体" w:hAnsi="宋体" w:eastAsia="宋体" w:cs="宋体"/>
          <w:color w:val="auto"/>
          <w:sz w:val="24"/>
          <w:szCs w:val="24"/>
          <w:highlight w:val="none"/>
          <w:u w:val="single"/>
        </w:rPr>
        <w:t xml:space="preserve">                          </w:t>
      </w:r>
    </w:p>
    <w:p>
      <w:pPr>
        <w:spacing w:line="48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发包人委托设计人承担</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，经双方协商一致，签订本合同。</w:t>
      </w:r>
    </w:p>
    <w:p>
      <w:pPr>
        <w:spacing w:line="480" w:lineRule="exact"/>
        <w:ind w:firstLine="48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第一条</w:t>
      </w:r>
      <w:r>
        <w:rPr>
          <w:rFonts w:hint="eastAsia" w:ascii="宋体" w:hAnsi="宋体" w:eastAsia="宋体" w:cs="宋体"/>
          <w:color w:val="auto"/>
          <w:sz w:val="24"/>
          <w:szCs w:val="24"/>
          <w:highlight w:val="none"/>
        </w:rPr>
        <w:t xml:space="preserve">   本合同依据下列文件签订：</w:t>
      </w:r>
    </w:p>
    <w:p>
      <w:pPr>
        <w:spacing w:line="48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》《中华人民共和国建筑法》《建设工程勘察设计管理条例》。</w:t>
      </w:r>
    </w:p>
    <w:p>
      <w:pPr>
        <w:spacing w:line="48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 国家及地方有关建设工程勘察设计管理法和规章。</w:t>
      </w:r>
    </w:p>
    <w:p>
      <w:pPr>
        <w:spacing w:line="48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 建设工程批准文件。</w:t>
      </w:r>
    </w:p>
    <w:p>
      <w:pPr>
        <w:numPr>
          <w:ilvl w:val="0"/>
          <w:numId w:val="1"/>
        </w:numPr>
        <w:spacing w:line="48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本合同设计项目的设计范围、设计费、下浮率如下：</w:t>
      </w:r>
    </w:p>
    <w:tbl>
      <w:tblPr>
        <w:tblStyle w:val="20"/>
        <w:tblpPr w:leftFromText="180" w:rightFromText="180" w:vertAnchor="text" w:horzAnchor="page" w:tblpX="1433" w:tblpY="58"/>
        <w:tblW w:w="9433" w:type="dxa"/>
        <w:tblCellSpacing w:w="7"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53"/>
        <w:gridCol w:w="1092"/>
        <w:gridCol w:w="4745"/>
        <w:gridCol w:w="1359"/>
        <w:gridCol w:w="118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762" w:hRule="atLeast"/>
          <w:tblCellSpacing w:w="7" w:type="dxa"/>
        </w:trPr>
        <w:tc>
          <w:tcPr>
            <w:tcW w:w="1032" w:type="dxa"/>
            <w:tcBorders>
              <w:top w:val="single" w:color="auto" w:sz="2" w:space="0"/>
              <w:left w:val="single" w:color="auto" w:sz="4" w:space="0"/>
              <w:bottom w:val="single" w:color="auto" w:sz="4" w:space="0"/>
              <w:right w:val="single" w:color="auto" w:sz="4" w:space="0"/>
            </w:tcBorders>
            <w:shd w:val="clear" w:color="auto" w:fill="FFFFFF"/>
            <w:vAlign w:val="center"/>
          </w:tcPr>
          <w:p>
            <w:pPr>
              <w:snapToGrid w:val="0"/>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078" w:type="dxa"/>
            <w:tcBorders>
              <w:top w:val="single" w:color="auto" w:sz="2" w:space="0"/>
              <w:left w:val="single" w:color="auto" w:sz="4" w:space="0"/>
              <w:bottom w:val="single" w:color="auto" w:sz="4" w:space="0"/>
              <w:right w:val="single" w:color="auto" w:sz="4" w:space="0"/>
            </w:tcBorders>
            <w:shd w:val="clear" w:color="auto" w:fill="FFFFFF"/>
            <w:vAlign w:val="center"/>
          </w:tcPr>
          <w:p>
            <w:pPr>
              <w:adjustRightInd w:val="0"/>
              <w:snapToGrid w:val="0"/>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建筑面积</w:t>
            </w:r>
          </w:p>
          <w:p>
            <w:pPr>
              <w:adjustRightInd w:val="0"/>
              <w:snapToGrid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4731" w:type="dxa"/>
            <w:tcBorders>
              <w:top w:val="single" w:color="auto" w:sz="2" w:space="0"/>
              <w:left w:val="single" w:color="auto" w:sz="4" w:space="0"/>
              <w:right w:val="single" w:color="auto" w:sz="4" w:space="0"/>
            </w:tcBorders>
            <w:shd w:val="clear" w:color="auto" w:fill="FFFFFF"/>
            <w:vAlign w:val="center"/>
          </w:tcPr>
          <w:p>
            <w:pPr>
              <w:adjustRightInd w:val="0"/>
              <w:snapToGrid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设计范围</w:t>
            </w:r>
          </w:p>
        </w:tc>
        <w:tc>
          <w:tcPr>
            <w:tcW w:w="1345" w:type="dxa"/>
            <w:tcBorders>
              <w:top w:val="single" w:color="auto" w:sz="2" w:space="0"/>
              <w:left w:val="single" w:color="auto" w:sz="4" w:space="0"/>
              <w:right w:val="single" w:color="auto" w:sz="4" w:space="0"/>
            </w:tcBorders>
            <w:shd w:val="clear" w:color="auto" w:fill="FFFFFF"/>
            <w:vAlign w:val="center"/>
          </w:tcPr>
          <w:p>
            <w:pPr>
              <w:adjustRightInd w:val="0"/>
              <w:snapToGrid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设计费</w:t>
            </w:r>
          </w:p>
          <w:p>
            <w:pPr>
              <w:adjustRightInd w:val="0"/>
              <w:snapToGrid w:val="0"/>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中标价</w:t>
            </w:r>
            <w:r>
              <w:rPr>
                <w:rFonts w:hint="eastAsia" w:ascii="宋体" w:hAnsi="宋体" w:eastAsia="宋体" w:cs="宋体"/>
                <w:color w:val="auto"/>
                <w:sz w:val="24"/>
                <w:szCs w:val="24"/>
                <w:highlight w:val="none"/>
                <w:lang w:eastAsia="zh-CN"/>
              </w:rPr>
              <w:t>）</w:t>
            </w:r>
          </w:p>
          <w:p>
            <w:pPr>
              <w:adjustRightInd w:val="0"/>
              <w:snapToGrid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1163" w:type="dxa"/>
            <w:tcBorders>
              <w:top w:val="single" w:color="auto" w:sz="2" w:space="0"/>
              <w:left w:val="single" w:color="auto" w:sz="4" w:space="0"/>
              <w:bottom w:val="single" w:color="auto" w:sz="4" w:space="0"/>
              <w:right w:val="single" w:color="auto" w:sz="4" w:space="0"/>
            </w:tcBorders>
            <w:shd w:val="clear" w:color="auto" w:fill="FFFFFF"/>
            <w:vAlign w:val="center"/>
          </w:tcPr>
          <w:p>
            <w:pPr>
              <w:adjustRightInd w:val="0"/>
              <w:snapToGrid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设计费下浮率（%）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7677" w:hRule="exact"/>
          <w:tblCellSpacing w:w="7" w:type="dxa"/>
        </w:trPr>
        <w:tc>
          <w:tcPr>
            <w:tcW w:w="103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ind w:firstLine="0" w:firstLineChars="0"/>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贾汪校区7栋宿舍楼平改坡设计项目设计方案</w:t>
            </w:r>
          </w:p>
        </w:tc>
        <w:tc>
          <w:tcPr>
            <w:tcW w:w="107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ind w:firstLine="480"/>
              <w:jc w:val="center"/>
              <w:rPr>
                <w:rFonts w:hint="eastAsia" w:ascii="宋体" w:hAnsi="宋体" w:eastAsia="宋体" w:cs="宋体"/>
                <w:color w:val="auto"/>
                <w:sz w:val="24"/>
                <w:szCs w:val="24"/>
                <w:highlight w:val="none"/>
              </w:rPr>
            </w:pPr>
          </w:p>
        </w:tc>
        <w:tc>
          <w:tcPr>
            <w:tcW w:w="473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方案设计文件应由设计说明书、设计图纸、投资估算</w:t>
            </w:r>
            <w:r>
              <w:rPr>
                <w:rFonts w:hint="eastAsia" w:ascii="宋体" w:hAnsi="宋体" w:cs="宋体"/>
                <w:color w:val="auto"/>
                <w:kern w:val="0"/>
                <w:sz w:val="24"/>
                <w:szCs w:val="24"/>
                <w:highlight w:val="none"/>
                <w:lang w:val="en-US" w:eastAsia="zh-CN" w:bidi="ar"/>
              </w:rPr>
              <w:t>等</w:t>
            </w:r>
            <w:r>
              <w:rPr>
                <w:rFonts w:hint="eastAsia" w:ascii="宋体" w:hAnsi="宋体" w:eastAsia="宋体" w:cs="宋体"/>
                <w:color w:val="auto"/>
                <w:kern w:val="0"/>
                <w:sz w:val="24"/>
                <w:szCs w:val="24"/>
                <w:highlight w:val="none"/>
                <w:lang w:bidi="ar"/>
              </w:rPr>
              <w:t>部分组成，</w:t>
            </w:r>
            <w:r>
              <w:rPr>
                <w:rFonts w:hint="eastAsia" w:ascii="宋体" w:hAnsi="宋体" w:eastAsia="宋体" w:cs="宋体"/>
                <w:color w:val="FF0000"/>
                <w:sz w:val="24"/>
                <w:lang w:val="en-US" w:eastAsia="zh-CN"/>
              </w:rPr>
              <w:t>按照国家有关规范和要求进行设计，需考虑屋面荷载、钢结构布置连接、雨水的收集与排放、防雷布置与修复、排水管修复连接或增设、原屋面防水拆除及修复等</w:t>
            </w:r>
          </w:p>
          <w:p>
            <w:pPr>
              <w:snapToGrid w:val="0"/>
              <w:spacing w:line="360" w:lineRule="auto"/>
              <w:ind w:firstLine="0" w:firstLineChars="0"/>
              <w:rPr>
                <w:rFonts w:hint="eastAsia" w:ascii="宋体" w:hAnsi="宋体" w:eastAsia="宋体" w:cs="宋体"/>
                <w:color w:val="auto"/>
                <w:sz w:val="24"/>
                <w:szCs w:val="24"/>
                <w:highlight w:val="none"/>
              </w:rPr>
            </w:pPr>
          </w:p>
        </w:tc>
        <w:tc>
          <w:tcPr>
            <w:tcW w:w="1345" w:type="dxa"/>
            <w:tcBorders>
              <w:top w:val="single" w:color="auto" w:sz="4" w:space="0"/>
              <w:left w:val="single" w:color="auto" w:sz="4" w:space="0"/>
              <w:bottom w:val="single" w:color="auto" w:sz="4" w:space="0"/>
              <w:right w:val="single" w:color="auto" w:sz="4" w:space="0"/>
            </w:tcBorders>
            <w:shd w:val="clear" w:color="auto" w:fill="FFFFFF"/>
            <w:vAlign w:val="center"/>
          </w:tcPr>
          <w:p>
            <w:pPr>
              <w:snapToGrid w:val="0"/>
              <w:spacing w:line="360" w:lineRule="auto"/>
              <w:ind w:firstLine="0" w:firstLineChars="0"/>
              <w:rPr>
                <w:rFonts w:hint="eastAsia" w:ascii="宋体" w:hAnsi="宋体" w:eastAsia="宋体" w:cs="宋体"/>
                <w:color w:val="auto"/>
                <w:sz w:val="24"/>
                <w:szCs w:val="24"/>
                <w:highlight w:val="none"/>
              </w:rPr>
            </w:pPr>
          </w:p>
        </w:tc>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ind w:firstLine="199" w:firstLineChars="83"/>
              <w:rPr>
                <w:rFonts w:hint="eastAsia" w:ascii="宋体" w:hAnsi="宋体" w:eastAsia="宋体" w:cs="宋体"/>
                <w:color w:val="auto"/>
                <w:sz w:val="24"/>
                <w:szCs w:val="24"/>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949" w:hRule="exact"/>
          <w:tblCellSpacing w:w="7" w:type="dxa"/>
        </w:trPr>
        <w:tc>
          <w:tcPr>
            <w:tcW w:w="103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ind w:firstLine="0" w:firstLineChars="0"/>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说明</w:t>
            </w:r>
          </w:p>
        </w:tc>
        <w:tc>
          <w:tcPr>
            <w:tcW w:w="835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auto"/>
              <w:ind w:firstLine="199" w:firstLineChars="83"/>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设计人须配合发包人进行修改，确保通过</w:t>
            </w:r>
            <w:r>
              <w:rPr>
                <w:rFonts w:hint="eastAsia" w:ascii="宋体" w:hAnsi="宋体" w:cs="宋体"/>
                <w:color w:val="auto"/>
                <w:kern w:val="0"/>
                <w:sz w:val="24"/>
                <w:szCs w:val="24"/>
                <w:highlight w:val="none"/>
                <w:lang w:val="en-US" w:eastAsia="zh-CN" w:bidi="ar"/>
              </w:rPr>
              <w:t>方案顺利实施</w:t>
            </w:r>
            <w:r>
              <w:rPr>
                <w:rFonts w:hint="eastAsia" w:ascii="宋体" w:hAnsi="宋体" w:eastAsia="宋体" w:cs="宋体"/>
                <w:color w:val="auto"/>
                <w:kern w:val="0"/>
                <w:sz w:val="24"/>
                <w:szCs w:val="24"/>
                <w:highlight w:val="none"/>
                <w:lang w:bidi="ar"/>
              </w:rPr>
              <w:t>。</w:t>
            </w:r>
          </w:p>
        </w:tc>
      </w:tr>
    </w:tbl>
    <w:p>
      <w:pPr>
        <w:adjustRightInd w:val="0"/>
        <w:snapToGrid w:val="0"/>
        <w:spacing w:line="400" w:lineRule="exact"/>
        <w:ind w:firstLine="48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设计服务内容包含施工全过程设计服务。</w:t>
      </w:r>
    </w:p>
    <w:p>
      <w:pPr>
        <w:spacing w:line="480" w:lineRule="exact"/>
        <w:ind w:firstLine="241" w:firstLineChars="1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第三条</w:t>
      </w:r>
      <w:r>
        <w:rPr>
          <w:rFonts w:hint="eastAsia" w:ascii="宋体" w:hAnsi="宋体" w:eastAsia="宋体" w:cs="宋体"/>
          <w:color w:val="auto"/>
          <w:sz w:val="24"/>
          <w:szCs w:val="24"/>
          <w:highlight w:val="none"/>
        </w:rPr>
        <w:t xml:space="preserve">  发包人应向设计人提交的有关资料及文件：</w:t>
      </w:r>
    </w:p>
    <w:tbl>
      <w:tblPr>
        <w:tblStyle w:val="20"/>
        <w:tblpPr w:leftFromText="180" w:rightFromText="180" w:vertAnchor="text" w:horzAnchor="page" w:tblpX="1952" w:tblpY="258"/>
        <w:tblOverlap w:val="never"/>
        <w:tblW w:w="54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3441"/>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01" w:type="dxa"/>
            <w:tcBorders>
              <w:top w:val="single" w:color="auto" w:sz="2" w:space="0"/>
              <w:left w:val="single" w:color="auto" w:sz="2" w:space="0"/>
              <w:bottom w:val="single" w:color="auto" w:sz="2" w:space="0"/>
              <w:right w:val="single" w:color="auto" w:sz="2" w:space="0"/>
            </w:tcBorders>
            <w:vAlign w:val="center"/>
          </w:tcPr>
          <w:p>
            <w:pPr>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41" w:type="dxa"/>
            <w:tcBorders>
              <w:top w:val="single" w:color="auto" w:sz="2" w:space="0"/>
              <w:left w:val="single" w:color="auto" w:sz="2" w:space="0"/>
              <w:bottom w:val="single" w:color="auto" w:sz="2" w:space="0"/>
              <w:right w:val="single" w:color="auto" w:sz="2" w:space="0"/>
            </w:tcBorders>
            <w:vAlign w:val="center"/>
          </w:tcPr>
          <w:p>
            <w:pPr>
              <w:spacing w:line="400" w:lineRule="exact"/>
              <w:ind w:firstLine="4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资料及文件名称</w:t>
            </w:r>
          </w:p>
        </w:tc>
        <w:tc>
          <w:tcPr>
            <w:tcW w:w="1072" w:type="dxa"/>
            <w:tcBorders>
              <w:top w:val="single" w:color="auto" w:sz="2" w:space="0"/>
              <w:left w:val="single" w:color="auto" w:sz="2" w:space="0"/>
              <w:bottom w:val="single" w:color="auto" w:sz="2" w:space="0"/>
              <w:right w:val="single" w:color="auto" w:sz="2" w:space="0"/>
            </w:tcBorders>
            <w:vAlign w:val="center"/>
          </w:tcPr>
          <w:p>
            <w:pPr>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exact"/>
        </w:trPr>
        <w:tc>
          <w:tcPr>
            <w:tcW w:w="901"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400" w:lineRule="exact"/>
              <w:ind w:firstLine="199" w:firstLineChars="8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441"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400" w:lineRule="exact"/>
              <w:ind w:firstLine="48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房屋原有资料</w:t>
            </w:r>
          </w:p>
        </w:tc>
        <w:tc>
          <w:tcPr>
            <w:tcW w:w="107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400" w:lineRule="exact"/>
              <w:ind w:firstLine="48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trPr>
        <w:tc>
          <w:tcPr>
            <w:tcW w:w="901"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400" w:lineRule="exact"/>
              <w:ind w:firstLine="199" w:firstLineChars="8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441"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400" w:lineRule="exact"/>
              <w:ind w:firstLine="480"/>
              <w:rPr>
                <w:rFonts w:hint="eastAsia" w:ascii="宋体" w:hAnsi="宋体" w:eastAsia="宋体" w:cs="宋体"/>
                <w:color w:val="auto"/>
                <w:sz w:val="24"/>
                <w:szCs w:val="24"/>
                <w:highlight w:val="none"/>
              </w:rPr>
            </w:pPr>
          </w:p>
        </w:tc>
        <w:tc>
          <w:tcPr>
            <w:tcW w:w="107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400" w:lineRule="exact"/>
              <w:ind w:firstLine="480"/>
              <w:jc w:val="both"/>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901"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400" w:lineRule="exact"/>
              <w:ind w:firstLine="199" w:firstLineChars="83"/>
              <w:rPr>
                <w:rFonts w:hint="eastAsia" w:ascii="宋体" w:hAnsi="宋体" w:eastAsia="宋体" w:cs="宋体"/>
                <w:color w:val="auto"/>
                <w:sz w:val="24"/>
                <w:szCs w:val="24"/>
                <w:highlight w:val="none"/>
              </w:rPr>
            </w:pPr>
          </w:p>
        </w:tc>
        <w:tc>
          <w:tcPr>
            <w:tcW w:w="3441"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400" w:lineRule="exact"/>
              <w:ind w:firstLine="480"/>
              <w:rPr>
                <w:rFonts w:hint="eastAsia" w:ascii="宋体" w:hAnsi="宋体" w:eastAsia="宋体" w:cs="宋体"/>
                <w:color w:val="auto"/>
                <w:sz w:val="24"/>
                <w:szCs w:val="24"/>
                <w:highlight w:val="none"/>
              </w:rPr>
            </w:pPr>
          </w:p>
        </w:tc>
        <w:tc>
          <w:tcPr>
            <w:tcW w:w="107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400" w:lineRule="exact"/>
              <w:ind w:firstLine="480"/>
              <w:jc w:val="center"/>
              <w:rPr>
                <w:rFonts w:hint="eastAsia" w:ascii="宋体" w:hAnsi="宋体" w:eastAsia="宋体" w:cs="宋体"/>
                <w:color w:val="auto"/>
                <w:sz w:val="24"/>
                <w:szCs w:val="24"/>
                <w:highlight w:val="none"/>
              </w:rPr>
            </w:pPr>
          </w:p>
        </w:tc>
      </w:tr>
    </w:tbl>
    <w:p>
      <w:pPr>
        <w:spacing w:line="400" w:lineRule="exact"/>
        <w:rPr>
          <w:rFonts w:hint="eastAsia" w:ascii="宋体" w:hAnsi="宋体" w:eastAsia="宋体" w:cs="宋体"/>
          <w:b/>
          <w:bCs/>
          <w:color w:val="auto"/>
          <w:sz w:val="24"/>
          <w:szCs w:val="24"/>
          <w:highlight w:val="none"/>
        </w:rPr>
      </w:pPr>
    </w:p>
    <w:p>
      <w:pPr>
        <w:spacing w:line="400" w:lineRule="exact"/>
        <w:ind w:firstLine="482"/>
        <w:rPr>
          <w:rFonts w:hint="eastAsia" w:ascii="宋体" w:hAnsi="宋体" w:eastAsia="宋体" w:cs="宋体"/>
          <w:b/>
          <w:bCs/>
          <w:color w:val="auto"/>
          <w:sz w:val="24"/>
          <w:szCs w:val="24"/>
          <w:highlight w:val="none"/>
        </w:rPr>
      </w:pPr>
    </w:p>
    <w:p>
      <w:pPr>
        <w:spacing w:line="400" w:lineRule="exact"/>
        <w:ind w:firstLine="482"/>
        <w:rPr>
          <w:rFonts w:hint="eastAsia" w:ascii="宋体" w:hAnsi="宋体" w:eastAsia="宋体" w:cs="宋体"/>
          <w:b/>
          <w:bCs/>
          <w:color w:val="auto"/>
          <w:sz w:val="24"/>
          <w:szCs w:val="24"/>
          <w:highlight w:val="none"/>
        </w:rPr>
      </w:pPr>
    </w:p>
    <w:p>
      <w:pPr>
        <w:spacing w:line="400" w:lineRule="exact"/>
        <w:ind w:firstLine="482"/>
        <w:rPr>
          <w:rFonts w:hint="eastAsia" w:ascii="宋体" w:hAnsi="宋体" w:eastAsia="宋体" w:cs="宋体"/>
          <w:b/>
          <w:bCs/>
          <w:color w:val="auto"/>
          <w:sz w:val="24"/>
          <w:szCs w:val="24"/>
          <w:highlight w:val="none"/>
        </w:rPr>
      </w:pPr>
    </w:p>
    <w:p>
      <w:pPr>
        <w:spacing w:line="400" w:lineRule="exact"/>
        <w:ind w:firstLine="482"/>
        <w:rPr>
          <w:rFonts w:hint="eastAsia" w:ascii="宋体" w:hAnsi="宋体" w:eastAsia="宋体" w:cs="宋体"/>
          <w:b/>
          <w:bCs/>
          <w:color w:val="auto"/>
          <w:sz w:val="24"/>
          <w:szCs w:val="24"/>
          <w:highlight w:val="none"/>
        </w:rPr>
      </w:pPr>
    </w:p>
    <w:p>
      <w:pPr>
        <w:spacing w:line="400" w:lineRule="exact"/>
        <w:ind w:firstLine="482"/>
        <w:rPr>
          <w:rFonts w:hint="eastAsia" w:ascii="宋体" w:hAnsi="宋体" w:eastAsia="宋体" w:cs="宋体"/>
          <w:b/>
          <w:bCs/>
          <w:color w:val="auto"/>
          <w:sz w:val="24"/>
          <w:szCs w:val="24"/>
          <w:highlight w:val="none"/>
        </w:rPr>
      </w:pPr>
    </w:p>
    <w:p>
      <w:pPr>
        <w:spacing w:line="400" w:lineRule="exac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第四条 </w:t>
      </w:r>
      <w:r>
        <w:rPr>
          <w:rFonts w:hint="eastAsia" w:ascii="宋体" w:hAnsi="宋体" w:eastAsia="宋体" w:cs="宋体"/>
          <w:color w:val="auto"/>
          <w:sz w:val="24"/>
          <w:szCs w:val="24"/>
          <w:highlight w:val="none"/>
        </w:rPr>
        <w:t>设计人应向发包人交付的设计资料及文件：</w:t>
      </w:r>
    </w:p>
    <w:tbl>
      <w:tblPr>
        <w:tblStyle w:val="20"/>
        <w:tblW w:w="899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3498"/>
        <w:gridCol w:w="766"/>
        <w:gridCol w:w="2136"/>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资料及文件名称</w:t>
            </w:r>
          </w:p>
        </w:tc>
        <w:tc>
          <w:tcPr>
            <w:tcW w:w="76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份数</w:t>
            </w:r>
          </w:p>
        </w:tc>
        <w:tc>
          <w:tcPr>
            <w:tcW w:w="2136"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提交日期</w:t>
            </w:r>
          </w:p>
        </w:tc>
        <w:tc>
          <w:tcPr>
            <w:tcW w:w="183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0" w:hRule="exact"/>
        </w:trPr>
        <w:tc>
          <w:tcPr>
            <w:tcW w:w="7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199" w:firstLineChars="8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49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方案设计文本</w:t>
            </w:r>
          </w:p>
        </w:tc>
        <w:tc>
          <w:tcPr>
            <w:tcW w:w="7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199" w:firstLineChars="83"/>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21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通知书下发后</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日内</w:t>
            </w:r>
          </w:p>
        </w:tc>
        <w:tc>
          <w:tcPr>
            <w:tcW w:w="18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另提供电子版CAD施工图与本设计图纸相关的文件。</w:t>
            </w:r>
          </w:p>
        </w:tc>
      </w:tr>
    </w:tbl>
    <w:p>
      <w:pPr>
        <w:keepNext w:val="0"/>
        <w:keepLines w:val="0"/>
        <w:pageBreakBefore w:val="0"/>
        <w:widowControl w:val="0"/>
        <w:numPr>
          <w:ilvl w:val="0"/>
          <w:numId w:val="0"/>
        </w:numPr>
        <w:kinsoku/>
        <w:wordWrap/>
        <w:overflowPunct/>
        <w:topLinePunct w:val="0"/>
        <w:autoSpaceDE/>
        <w:autoSpaceDN/>
        <w:bidi w:val="0"/>
        <w:adjustRightInd/>
        <w:spacing w:line="240" w:lineRule="auto"/>
        <w:ind w:firstLine="482" w:firstLineChars="200"/>
        <w:jc w:val="left"/>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第五条</w:t>
      </w:r>
      <w:r>
        <w:rPr>
          <w:rFonts w:hint="eastAsia" w:ascii="宋体" w:hAnsi="宋体" w:eastAsia="宋体" w:cs="宋体"/>
          <w:b/>
          <w:bCs/>
          <w:color w:val="auto"/>
          <w:sz w:val="24"/>
          <w:szCs w:val="24"/>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本合同</w:t>
      </w:r>
      <w:r>
        <w:rPr>
          <w:rFonts w:hint="eastAsia" w:ascii="宋体" w:hAnsi="宋体" w:eastAsia="宋体" w:cs="宋体"/>
          <w:color w:val="auto"/>
          <w:sz w:val="24"/>
          <w:szCs w:val="24"/>
          <w:highlight w:val="none"/>
          <w:lang w:val="en-US" w:eastAsia="zh-CN"/>
        </w:rPr>
        <w:t>为固定总价合同，暂定总价</w:t>
      </w:r>
      <w:r>
        <w:rPr>
          <w:rFonts w:hint="eastAsia" w:ascii="宋体" w:hAnsi="宋体" w:eastAsia="宋体" w:cs="宋体"/>
          <w:color w:val="auto"/>
          <w:sz w:val="24"/>
          <w:szCs w:val="24"/>
          <w:highlight w:val="none"/>
        </w:rPr>
        <w:t>为</w:t>
      </w:r>
      <w:r>
        <w:rPr>
          <w:rFonts w:hint="eastAsia" w:ascii="宋体" w:hAnsi="宋体" w:eastAsia="宋体" w:cs="宋体"/>
          <w:color w:val="auto"/>
          <w:sz w:val="24"/>
          <w:szCs w:val="24"/>
          <w:highlight w:val="none"/>
          <w:lang w:val="en-US" w:eastAsia="zh-CN"/>
        </w:rPr>
        <w:t>小写</w:t>
      </w:r>
      <w:r>
        <w:rPr>
          <w:rFonts w:hint="eastAsia" w:ascii="宋体" w:hAnsi="宋体" w:eastAsia="宋体" w:cs="宋体"/>
          <w:color w:val="auto"/>
          <w:sz w:val="24"/>
          <w:szCs w:val="24"/>
          <w:highlight w:val="none"/>
          <w:u w:val="single"/>
        </w:rPr>
        <w:t xml:space="preserve">        万</w:t>
      </w:r>
      <w:r>
        <w:rPr>
          <w:rFonts w:hint="eastAsia" w:ascii="宋体" w:hAnsi="宋体" w:eastAsia="宋体" w:cs="宋体"/>
          <w:color w:val="auto"/>
          <w:sz w:val="24"/>
          <w:szCs w:val="24"/>
          <w:highlight w:val="none"/>
        </w:rPr>
        <w:t>元人民币（</w:t>
      </w:r>
      <w:r>
        <w:rPr>
          <w:rFonts w:hint="eastAsia" w:ascii="宋体" w:hAnsi="宋体" w:eastAsia="宋体" w:cs="宋体"/>
          <w:color w:val="auto"/>
          <w:sz w:val="24"/>
          <w:szCs w:val="24"/>
          <w:highlight w:val="none"/>
          <w:lang w:val="en-US" w:eastAsia="zh-CN"/>
        </w:rPr>
        <w:t>以</w:t>
      </w:r>
      <w:r>
        <w:rPr>
          <w:rFonts w:hint="eastAsia" w:ascii="宋体" w:hAnsi="宋体" w:eastAsia="宋体" w:cs="宋体"/>
          <w:color w:val="auto"/>
          <w:sz w:val="24"/>
          <w:szCs w:val="24"/>
          <w:highlight w:val="none"/>
        </w:rPr>
        <w:t>中标价</w:t>
      </w:r>
      <w:r>
        <w:rPr>
          <w:rFonts w:hint="eastAsia" w:ascii="宋体" w:hAnsi="宋体" w:eastAsia="宋体" w:cs="宋体"/>
          <w:color w:val="auto"/>
          <w:sz w:val="24"/>
          <w:szCs w:val="24"/>
          <w:highlight w:val="none"/>
          <w:lang w:val="en-US" w:eastAsia="zh-CN"/>
        </w:rPr>
        <w:t>为准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，最终设计费结算价</w:t>
      </w:r>
      <w:r>
        <w:rPr>
          <w:rFonts w:hint="eastAsia" w:ascii="宋体" w:hAnsi="宋体" w:cs="宋体"/>
          <w:color w:val="FF0000"/>
          <w:sz w:val="24"/>
          <w:lang w:val="en-US" w:eastAsia="zh-CN"/>
        </w:rPr>
        <w:t>按照工程造价的4.5%（按照工程勘察设计收费标准[2002]10号文）</w:t>
      </w:r>
      <w:r>
        <w:rPr>
          <w:rFonts w:hint="eastAsia" w:ascii="宋体" w:hAnsi="宋体" w:eastAsia="宋体" w:cs="宋体"/>
          <w:color w:val="auto"/>
          <w:sz w:val="24"/>
          <w:szCs w:val="24"/>
          <w:highlight w:val="none"/>
          <w:lang w:val="en-US" w:eastAsia="zh-CN"/>
        </w:rPr>
        <w:t>和中标价，两者取低者；</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本合同设计费为含税价；</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3.在合同实施期间，除非在合同条款中另有规定，否则本项目设计费用不随建筑面积、估算投资额的变化而调整，不随国家政策或法规、标准及市场因素的变化而调整。</w:t>
      </w:r>
    </w:p>
    <w:p>
      <w:pPr>
        <w:keepNext w:val="0"/>
        <w:keepLines w:val="0"/>
        <w:pageBreakBefore w:val="0"/>
        <w:widowControl w:val="0"/>
        <w:numPr>
          <w:ilvl w:val="0"/>
          <w:numId w:val="0"/>
        </w:numPr>
        <w:kinsoku/>
        <w:wordWrap/>
        <w:overflowPunct/>
        <w:topLinePunct w:val="0"/>
        <w:autoSpaceDE/>
        <w:autoSpaceDN/>
        <w:bidi w:val="0"/>
        <w:adjustRightInd/>
        <w:spacing w:line="240" w:lineRule="auto"/>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设计费支付进度：</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提交正式设计方案成果</w:t>
      </w:r>
      <w:r>
        <w:rPr>
          <w:rFonts w:hint="eastAsia" w:ascii="宋体" w:hAnsi="宋体" w:cs="宋体"/>
          <w:color w:val="auto"/>
          <w:sz w:val="24"/>
          <w:szCs w:val="24"/>
          <w:highlight w:val="none"/>
          <w:lang w:val="en-US" w:eastAsia="zh-CN"/>
        </w:rPr>
        <w:t>，工程标底编制后，</w:t>
      </w:r>
      <w:r>
        <w:rPr>
          <w:rFonts w:hint="eastAsia" w:ascii="宋体" w:hAnsi="宋体" w:eastAsia="宋体" w:cs="宋体"/>
          <w:color w:val="auto"/>
          <w:sz w:val="24"/>
          <w:szCs w:val="24"/>
          <w:highlight w:val="none"/>
          <w:lang w:val="en-US" w:eastAsia="zh-CN"/>
        </w:rPr>
        <w:t>审批后支付合同价的</w:t>
      </w:r>
      <w:r>
        <w:rPr>
          <w:rFonts w:hint="eastAsia" w:ascii="宋体" w:hAnsi="宋体" w:cs="宋体"/>
          <w:color w:val="auto"/>
          <w:sz w:val="24"/>
          <w:szCs w:val="24"/>
          <w:highlight w:val="none"/>
          <w:lang w:val="en-US" w:eastAsia="zh-CN"/>
        </w:rPr>
        <w:t>100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w:t>
      </w:r>
      <w:r>
        <w:rPr>
          <w:rFonts w:hint="eastAsia" w:ascii="宋体" w:hAnsi="宋体" w:eastAsia="宋体" w:cs="宋体"/>
          <w:color w:val="FF0000"/>
          <w:sz w:val="24"/>
          <w:lang w:val="en-US" w:eastAsia="zh-CN"/>
        </w:rPr>
        <w:t>投标时工程概算</w:t>
      </w:r>
      <w:r>
        <w:rPr>
          <w:rFonts w:hint="eastAsia" w:ascii="宋体" w:hAnsi="宋体" w:cs="宋体"/>
          <w:color w:val="FF0000"/>
          <w:sz w:val="24"/>
          <w:lang w:val="en-US" w:eastAsia="zh-CN"/>
        </w:rPr>
        <w:t>与</w:t>
      </w:r>
      <w:r>
        <w:rPr>
          <w:rFonts w:hint="eastAsia" w:ascii="宋体" w:hAnsi="宋体" w:eastAsia="宋体" w:cs="宋体"/>
          <w:color w:val="FF0000"/>
          <w:sz w:val="24"/>
          <w:lang w:val="en-US" w:eastAsia="zh-CN"/>
        </w:rPr>
        <w:t>工程编制标底金额相差15%以上，超出部分按比例扣减设计费</w:t>
      </w:r>
      <w:r>
        <w:rPr>
          <w:rFonts w:hint="eastAsia" w:ascii="宋体" w:hAnsi="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pacing w:line="24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第六条 </w:t>
      </w:r>
      <w:r>
        <w:rPr>
          <w:rFonts w:hint="eastAsia" w:ascii="宋体" w:hAnsi="宋体" w:eastAsia="宋体" w:cs="宋体"/>
          <w:color w:val="auto"/>
          <w:sz w:val="24"/>
          <w:szCs w:val="24"/>
          <w:highlight w:val="none"/>
        </w:rPr>
        <w:t xml:space="preserve"> 双方责任</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6.1发包人责任：</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 发包人按本合同第三条规定的内容，在规定的时间内向设计人提交资料及文件，并对其正确性负责，发包人不得要求设计人违反国家有关标准进行设计。</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发包人指派作为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发包方代表，负责和设计方对接解决设计中遇到的具体问题。</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发包人提交上述资料及文件超过规定期限</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天以内，设计人按合同第四条规定交付设计文件时间顺延。</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6.1.2发包人应为派赴现场处理有关设计问题的工作人员，提供必要的工作生活及交通等方便条件。</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6.1.3发包人支付了相应设计费后，设计人已提交发包人的设计成果的著作权归发包人所有。发包人有权为专业工程建设和经营的目的使用和修改该设计成果。发包人应保护设计人的投标书、设计方案、文件、资料图纸、数据、计算软件和专利技术。</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设计人责任</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6.2.1 设计人应按国家技术规范、标准、规程及发包人提出的设计要求，进行工程设计，按合同规定的进度要求提交质量合格的设计资料，并对其质量（包括但不限于正确性、完整性、经济性）负责。发包人或其委托的相关单位及相关政府部门对设计人工作成果的任何形式的审查，均不免除或减轻设计人的责任</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6.2.2 设计方指派</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作为设计方代表，负责合同履行。按要求保质、保量、按期完成设计工作，解决设计方应负责的各项事宜。</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6.2.3 设计人采用的主要技术标准是：国家及地方现行法规、规范、规程及技术标准。</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6.2.4 设计人按本合同第二条和第四条规定的内容、</w:t>
      </w:r>
      <w:r>
        <w:rPr>
          <w:rFonts w:hint="eastAsia" w:ascii="宋体" w:hAnsi="宋体" w:eastAsia="宋体" w:cs="宋体"/>
          <w:color w:val="auto"/>
          <w:sz w:val="24"/>
          <w:szCs w:val="24"/>
          <w:highlight w:val="none"/>
          <w:lang w:eastAsia="zh-CN"/>
        </w:rPr>
        <w:t>提交时间</w:t>
      </w:r>
      <w:r>
        <w:rPr>
          <w:rFonts w:hint="eastAsia" w:ascii="宋体" w:hAnsi="宋体" w:eastAsia="宋体" w:cs="宋体"/>
          <w:color w:val="auto"/>
          <w:sz w:val="24"/>
          <w:szCs w:val="24"/>
          <w:highlight w:val="none"/>
        </w:rPr>
        <w:t>及份数向发包人交付资料及文件。</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6.2.5 设计人交付设计资料及文件后，按规定参加有关的设计审查，并根据审查结论负责对不超出原定范围的内容做必要调整补充直到通过设计审查为止，对不超出合同内容的合理调整补充，发包人不再支付任何费用。设计人按合同规定时限交付设计资料及文件。</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6.2.6 设计人应保护发包人的知识产权，不得向第三人泄露、转让发包人提交的产品图纸等技术经济资料。如发生以上情况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设计人应承担法律责任，发包人有权向设计人索赔</w:t>
      </w:r>
      <w:r>
        <w:rPr>
          <w:rFonts w:hint="eastAsia" w:ascii="宋体" w:hAnsi="宋体" w:eastAsia="宋体" w:cs="宋体"/>
          <w:color w:val="auto"/>
          <w:sz w:val="24"/>
          <w:szCs w:val="24"/>
          <w:highlight w:val="none"/>
          <w:lang w:eastAsia="zh-CN"/>
        </w:rPr>
        <w:t>；设计人提供的设计成果不得侵犯任何第三方的知识产权，否则</w:t>
      </w:r>
      <w:r>
        <w:rPr>
          <w:rFonts w:hint="eastAsia" w:ascii="宋体" w:hAnsi="宋体" w:eastAsia="宋体" w:cs="宋体"/>
          <w:color w:val="auto"/>
          <w:sz w:val="24"/>
          <w:szCs w:val="24"/>
          <w:highlight w:val="none"/>
          <w:lang w:val="en-US" w:eastAsia="zh-CN"/>
        </w:rPr>
        <w:t>发包人由此遭受的全部损失（包括但不限于发包人向第三方支付的赔偿款，发包人为此支出的律师费、诉讼费、差旅费、鉴定费等）</w:t>
      </w:r>
      <w:r>
        <w:rPr>
          <w:rFonts w:hint="eastAsia" w:ascii="宋体" w:hAnsi="宋体" w:eastAsia="宋体" w:cs="宋体"/>
          <w:color w:val="auto"/>
          <w:sz w:val="24"/>
          <w:szCs w:val="24"/>
          <w:highlight w:val="none"/>
        </w:rPr>
        <w:t>。</w:t>
      </w:r>
    </w:p>
    <w:p>
      <w:pPr>
        <w:pStyle w:val="15"/>
        <w:keepNext w:val="0"/>
        <w:keepLines w:val="0"/>
        <w:pageBreakBefore w:val="0"/>
        <w:widowControl w:val="0"/>
        <w:kinsoku/>
        <w:wordWrap/>
        <w:overflowPunct/>
        <w:topLinePunct w:val="0"/>
        <w:autoSpaceDE/>
        <w:autoSpaceDN/>
        <w:bidi w:val="0"/>
        <w:adjustRightInd/>
        <w:spacing w:line="240" w:lineRule="auto"/>
        <w:ind w:left="0" w:leftChars="0"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6.2.7</w:t>
      </w:r>
      <w:r>
        <w:rPr>
          <w:rFonts w:hint="eastAsia" w:ascii="宋体" w:hAnsi="宋体" w:eastAsia="宋体" w:cs="宋体"/>
          <w:color w:val="auto"/>
          <w:kern w:val="2"/>
          <w:sz w:val="24"/>
          <w:szCs w:val="24"/>
          <w:highlight w:val="none"/>
          <w:lang w:val="en-US" w:eastAsia="zh-CN" w:bidi="ar-SA"/>
        </w:rPr>
        <w:t>设计应满足建设方所有的功能要求并不得突破限额目标</w:t>
      </w:r>
      <w:r>
        <w:rPr>
          <w:rFonts w:hint="eastAsia" w:ascii="宋体" w:hAnsi="宋体" w:eastAsia="宋体" w:cs="宋体"/>
          <w:color w:val="auto"/>
          <w:sz w:val="24"/>
          <w:szCs w:val="24"/>
          <w:highlight w:val="none"/>
          <w:lang w:val="en-US" w:eastAsia="zh-CN"/>
        </w:rPr>
        <w:t>。如有超出，设计人须对设计成果进行合理的修改和调整，直到符合设计限额要求，且不得影响设计进度和工程工期。</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6.2.8设计人应遵照服务承诺</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小时内到达现场，按发包人要求提供现场服务。</w:t>
      </w:r>
    </w:p>
    <w:p>
      <w:pPr>
        <w:pStyle w:val="19"/>
        <w:keepNext w:val="0"/>
        <w:keepLines w:val="0"/>
        <w:pageBreakBefore w:val="0"/>
        <w:widowControl w:val="0"/>
        <w:kinsoku/>
        <w:wordWrap/>
        <w:overflowPunct/>
        <w:topLinePunct w:val="0"/>
        <w:autoSpaceDE/>
        <w:autoSpaceDN/>
        <w:bidi w:val="0"/>
        <w:adjustRightInd/>
        <w:spacing w:line="240" w:lineRule="auto"/>
        <w:ind w:left="0" w:leftChars="0"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第七条</w:t>
      </w:r>
      <w:r>
        <w:rPr>
          <w:rFonts w:hint="eastAsia" w:ascii="宋体" w:hAnsi="宋体" w:eastAsia="宋体" w:cs="宋体"/>
          <w:color w:val="auto"/>
          <w:sz w:val="24"/>
          <w:szCs w:val="24"/>
          <w:highlight w:val="none"/>
        </w:rPr>
        <w:t xml:space="preserve">  违约责任：</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在合同履行期间，</w:t>
      </w:r>
      <w:r>
        <w:rPr>
          <w:rFonts w:hint="eastAsia" w:ascii="宋体" w:hAnsi="宋体" w:eastAsia="宋体" w:cs="宋体"/>
          <w:color w:val="auto"/>
          <w:sz w:val="24"/>
          <w:szCs w:val="24"/>
          <w:highlight w:val="none"/>
          <w:lang w:eastAsia="zh-CN"/>
        </w:rPr>
        <w:t>合同因</w:t>
      </w:r>
      <w:r>
        <w:rPr>
          <w:rFonts w:hint="eastAsia" w:ascii="宋体" w:hAnsi="宋体" w:eastAsia="宋体" w:cs="宋体"/>
          <w:color w:val="auto"/>
          <w:sz w:val="24"/>
          <w:szCs w:val="24"/>
          <w:highlight w:val="none"/>
        </w:rPr>
        <w:t>发包人</w:t>
      </w:r>
      <w:r>
        <w:rPr>
          <w:rFonts w:hint="eastAsia" w:ascii="宋体" w:hAnsi="宋体" w:eastAsia="宋体" w:cs="宋体"/>
          <w:color w:val="auto"/>
          <w:sz w:val="24"/>
          <w:szCs w:val="24"/>
          <w:highlight w:val="none"/>
          <w:lang w:eastAsia="zh-CN"/>
        </w:rPr>
        <w:t>原因</w:t>
      </w:r>
      <w:r>
        <w:rPr>
          <w:rFonts w:hint="eastAsia" w:ascii="宋体" w:hAnsi="宋体" w:eastAsia="宋体" w:cs="宋体"/>
          <w:color w:val="auto"/>
          <w:sz w:val="24"/>
          <w:szCs w:val="24"/>
          <w:highlight w:val="none"/>
        </w:rPr>
        <w:t>解除</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，设计人未开始设计工作的，不退还发包人已付的</w:t>
      </w:r>
      <w:r>
        <w:rPr>
          <w:rFonts w:hint="eastAsia" w:ascii="宋体" w:hAnsi="宋体" w:eastAsia="宋体" w:cs="宋体"/>
          <w:color w:val="auto"/>
          <w:sz w:val="24"/>
          <w:szCs w:val="24"/>
          <w:highlight w:val="none"/>
          <w:lang w:val="en-US" w:eastAsia="zh-CN"/>
        </w:rPr>
        <w:t>预付款</w:t>
      </w:r>
      <w:r>
        <w:rPr>
          <w:rFonts w:hint="eastAsia" w:ascii="宋体" w:hAnsi="宋体" w:eastAsia="宋体" w:cs="宋体"/>
          <w:color w:val="auto"/>
          <w:sz w:val="24"/>
          <w:szCs w:val="24"/>
          <w:highlight w:val="none"/>
        </w:rPr>
        <w:t>；已开始设计工作的，发包人应根据设计人已进行的实际工作量，不足一半时，按该阶段设计费的一半支付；超过一半时，按该阶段设计费的全部支付。</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发包人应按本合同第五条规定的金额和时间向设计人支付设计费，每逾期支付一天，应承担支付金额</w:t>
      </w:r>
      <w:r>
        <w:rPr>
          <w:rFonts w:hint="eastAsia" w:ascii="宋体" w:hAnsi="宋体" w:eastAsia="宋体" w:cs="宋体"/>
          <w:color w:val="auto"/>
          <w:sz w:val="24"/>
          <w:szCs w:val="24"/>
          <w:highlight w:val="none"/>
          <w:lang w:eastAsia="zh-CN"/>
        </w:rPr>
        <w:t>万</w:t>
      </w:r>
      <w:r>
        <w:rPr>
          <w:rFonts w:hint="eastAsia" w:ascii="宋体" w:hAnsi="宋体" w:eastAsia="宋体" w:cs="宋体"/>
          <w:color w:val="auto"/>
          <w:sz w:val="24"/>
          <w:szCs w:val="24"/>
          <w:highlight w:val="none"/>
        </w:rPr>
        <w:t>分之二的逾期违约金。逾期超过30天以上时，设计人有权暂停履行下阶段工作，并书面通知发包人。本合同项目停缓建，发包人均按7.1条规定支付设计费。</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设计人所提交的成果（指经设计人审查、签字盖章确认的）不得违背政府强制性条文规范，若有违背，未影响设计进度和项目开发进度的处违约金人民币【500】元/次；若影响设计进度处违约金人民币【1000】元/次；若影响工程进度处违约金人民币【2000】元/次；若造成工程返工按相关工程的变更造价金额双倍赔偿。</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由于设计人自身原因，延误了本合同第四条罗列的设计资料及设计文件的交付时间，每延误一天，应减收该项目应收设计费的千分之二。设计人延迟提交设计文件，且在发包人书面催告的期限内仍未提交的，发包人有权解除合同</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合同生效后，</w:t>
      </w:r>
      <w:r>
        <w:rPr>
          <w:rFonts w:hint="eastAsia" w:ascii="宋体" w:hAnsi="宋体" w:eastAsia="宋体" w:cs="宋体"/>
          <w:color w:val="auto"/>
          <w:sz w:val="24"/>
          <w:szCs w:val="24"/>
          <w:highlight w:val="none"/>
          <w:lang w:eastAsia="zh-CN"/>
        </w:rPr>
        <w:t>合同因</w:t>
      </w:r>
      <w:r>
        <w:rPr>
          <w:rFonts w:hint="eastAsia" w:ascii="宋体" w:hAnsi="宋体" w:eastAsia="宋体" w:cs="宋体"/>
          <w:color w:val="auto"/>
          <w:sz w:val="24"/>
          <w:szCs w:val="24"/>
          <w:highlight w:val="none"/>
        </w:rPr>
        <w:t>设计人</w:t>
      </w:r>
      <w:r>
        <w:rPr>
          <w:rFonts w:hint="eastAsia" w:ascii="宋体" w:hAnsi="宋体" w:eastAsia="宋体" w:cs="宋体"/>
          <w:color w:val="auto"/>
          <w:sz w:val="24"/>
          <w:szCs w:val="24"/>
          <w:highlight w:val="none"/>
          <w:lang w:eastAsia="zh-CN"/>
        </w:rPr>
        <w:t>原因</w:t>
      </w:r>
      <w:r>
        <w:rPr>
          <w:rFonts w:hint="eastAsia" w:ascii="宋体" w:hAnsi="宋体" w:eastAsia="宋体" w:cs="宋体"/>
          <w:color w:val="auto"/>
          <w:sz w:val="24"/>
          <w:szCs w:val="24"/>
          <w:highlight w:val="none"/>
        </w:rPr>
        <w:t>解除</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，除设计人已经完成阶段设计图纸且为发包人实际使用外，发包人无需再支付设计费，设计人应</w:t>
      </w:r>
      <w:r>
        <w:rPr>
          <w:rFonts w:hint="eastAsia" w:ascii="宋体" w:hAnsi="宋体" w:eastAsia="宋体" w:cs="宋体"/>
          <w:color w:val="auto"/>
          <w:sz w:val="24"/>
          <w:szCs w:val="24"/>
          <w:highlight w:val="none"/>
          <w:lang w:eastAsia="zh-CN"/>
        </w:rPr>
        <w:t>向发包人支付设计费</w:t>
      </w:r>
      <w:r>
        <w:rPr>
          <w:rFonts w:hint="eastAsia" w:ascii="宋体" w:hAnsi="宋体" w:eastAsia="宋体" w:cs="宋体"/>
          <w:color w:val="auto"/>
          <w:sz w:val="24"/>
          <w:szCs w:val="24"/>
          <w:highlight w:val="none"/>
          <w:lang w:val="en-US" w:eastAsia="zh-CN"/>
        </w:rPr>
        <w:t>20%的违约金</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pacing w:line="240" w:lineRule="auto"/>
        <w:ind w:firstLine="482"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第八条</w:t>
      </w:r>
      <w:r>
        <w:rPr>
          <w:rFonts w:hint="eastAsia" w:ascii="宋体" w:hAnsi="宋体" w:eastAsia="宋体" w:cs="宋体"/>
          <w:color w:val="auto"/>
          <w:sz w:val="24"/>
          <w:szCs w:val="24"/>
          <w:highlight w:val="none"/>
        </w:rPr>
        <w:t xml:space="preserve">  其他</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发包人要求设计人派专人留驻施工现场进行配合与解决有关问题时，双方应另行签订补充协议或技术咨询服务合同。</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本工程设计资料及文件中，建筑材料、建筑够配件和设备，应当注明其规格、型号、性能等技术指标，设计人不得指定生产厂家、供应商。</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发包人委托设计人承担本合同内容之外的工作服务，另行支付费用。</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由于不可抗力因素致使合同无法履行时，双方应及时协商解决。</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因本合同发生的纠纷，双方当事人应及时协商解决，协商不成，向工程所在地人民法院提起起诉。</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双方确认以下地址作为合同所涉及文书往来及债务催收或诉讼（仲裁）文书（包括但不限于传票、开庭通知书、判决书、裁定书、裁决书、调解书、限期履行通知书等法律文书）送达地址，并且如涉及诉讼，认可该地址即为受诉法院或仲裁机构送达诉讼文书的送达地址。若按该地址送达的相关文书无人签收或被拒绝签收，则上述文书被退回之日视为送达之日。 </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甲方确认的送达地址：  收件人：    </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公司：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联系电话： </w:t>
      </w:r>
    </w:p>
    <w:p>
      <w:pPr>
        <w:keepNext w:val="0"/>
        <w:keepLines w:val="0"/>
        <w:pageBreakBefore w:val="0"/>
        <w:widowControl w:val="0"/>
        <w:kinsoku/>
        <w:wordWrap/>
        <w:overflowPunct/>
        <w:topLinePunct w:val="0"/>
        <w:autoSpaceDE/>
        <w:autoSpaceDN/>
        <w:bidi w:val="0"/>
        <w:adjustRightInd/>
        <w:spacing w:line="24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乙方确认的送达地址：   收件人：           </w:t>
      </w:r>
    </w:p>
    <w:p>
      <w:pPr>
        <w:keepNext w:val="0"/>
        <w:keepLines w:val="0"/>
        <w:pageBreakBefore w:val="0"/>
        <w:widowControl w:val="0"/>
        <w:kinsoku/>
        <w:wordWrap/>
        <w:overflowPunct/>
        <w:topLinePunct w:val="0"/>
        <w:autoSpaceDE/>
        <w:autoSpaceDN/>
        <w:bidi w:val="0"/>
        <w:adjustRightInd/>
        <w:spacing w:line="24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公司：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联系电话：</w:t>
      </w:r>
    </w:p>
    <w:p>
      <w:pPr>
        <w:keepNext w:val="0"/>
        <w:keepLines w:val="0"/>
        <w:pageBreakBefore w:val="0"/>
        <w:widowControl w:val="0"/>
        <w:kinsoku/>
        <w:wordWrap/>
        <w:overflowPunct/>
        <w:topLinePunct w:val="0"/>
        <w:autoSpaceDE/>
        <w:autoSpaceDN/>
        <w:bidi w:val="0"/>
        <w:adjustRightInd/>
        <w:spacing w:line="24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双方确认的上述送达地址，如任何一方发生变更，应在变更后3日内书面通知对方，否则，相关文书送达上述地址视为送达，由此产生的法律后果由被送达方承担。</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其他约定事项：</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设计人编制的设计成果必须符合《建筑工程设计文件编制深度要求》（2016版）等国家和地方相关规范标准要求，并满足招标文件的各项要求，同时应积极配合、辅助发包人通过各级地方政府及上级部门审批；</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（2）设计人在设计过程中，设计项目组必须与委托人进行充分沟通，按照委托人的要求进行设计；</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（3）设计过程中，设计人对于发包人提出的优化、完善意见，必须及时作出响应。</w:t>
      </w:r>
    </w:p>
    <w:p>
      <w:pPr>
        <w:pStyle w:val="19"/>
        <w:keepNext w:val="0"/>
        <w:keepLines w:val="0"/>
        <w:pageBreakBefore w:val="0"/>
        <w:widowControl w:val="0"/>
        <w:kinsoku/>
        <w:wordWrap/>
        <w:overflowPunct/>
        <w:topLinePunct w:val="0"/>
        <w:autoSpaceDE/>
        <w:autoSpaceDN/>
        <w:bidi w:val="0"/>
        <w:adjustRightInd/>
        <w:spacing w:line="240" w:lineRule="auto"/>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 本合同未尽事宜，双方可签订补充协议，补充协议及双方认可的电子邮件、传真、会议纪要等，均为本合同组成部分，与本合同具有同等法律效力。</w:t>
      </w:r>
    </w:p>
    <w:p>
      <w:pPr>
        <w:pStyle w:val="19"/>
        <w:keepNext w:val="0"/>
        <w:keepLines w:val="0"/>
        <w:pageBreakBefore w:val="0"/>
        <w:widowControl w:val="0"/>
        <w:kinsoku/>
        <w:wordWrap/>
        <w:overflowPunct/>
        <w:topLinePunct w:val="0"/>
        <w:autoSpaceDE/>
        <w:autoSpaceDN/>
        <w:bidi w:val="0"/>
        <w:adjustRightInd/>
        <w:spacing w:line="240" w:lineRule="auto"/>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8.9 本合同经双方签章后生效。本合同一式捌份，发包人叁份，设计人 贰 份，徐州建设工程代建有限公司壹份存档，江苏中瑞建设项目管理有限公司壹份存档，政府采购管理部门壹份备案，各份均具有同等法律效力。</w:t>
      </w:r>
    </w:p>
    <w:p>
      <w:pPr>
        <w:pStyle w:val="19"/>
        <w:keepNext w:val="0"/>
        <w:keepLines w:val="0"/>
        <w:pageBreakBefore w:val="0"/>
        <w:widowControl w:val="0"/>
        <w:kinsoku/>
        <w:wordWrap/>
        <w:overflowPunct/>
        <w:topLinePunct w:val="0"/>
        <w:autoSpaceDE/>
        <w:autoSpaceDN/>
        <w:bidi w:val="0"/>
        <w:adjustRightInd/>
        <w:spacing w:line="240" w:lineRule="auto"/>
        <w:ind w:left="0" w:lef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8.10 本合同生效后，按规定到项目所在省级建设行政主管部门规定的审查部门备案。双方认为必要时，到项目所在地工商行政管理部门申请签证。</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发包人名称（盖章）：                  设计人名称（盖章）： </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                 法定代表人：（签字）</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委托代理人：（签字）                 委托代理人：（签字）</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住   所：                           住   所： </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邮政编码：                          邮政编码： </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   话：                           电   话： </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   真：                           传   真： </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                          开户银行： </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银行帐号：                          银行帐号： </w:t>
      </w: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日期:   年  月  日                  日期:   年  月  日</w:t>
      </w:r>
    </w:p>
    <w:p>
      <w:pPr>
        <w:spacing w:line="360" w:lineRule="auto"/>
        <w:ind w:firstLine="720" w:firstLineChars="300"/>
        <w:rPr>
          <w:rFonts w:hint="eastAsia" w:ascii="宋体" w:hAnsi="宋体" w:eastAsia="宋体" w:cs="宋体"/>
          <w:color w:val="auto"/>
          <w:sz w:val="24"/>
          <w:szCs w:val="24"/>
        </w:rPr>
      </w:pPr>
    </w:p>
    <w:p>
      <w:pPr>
        <w:widowControl/>
        <w:jc w:val="left"/>
        <w:rPr>
          <w:rFonts w:ascii="宋体" w:hAnsi="宋体" w:cs="宋体"/>
          <w:sz w:val="24"/>
        </w:rPr>
      </w:pPr>
      <w:r>
        <w:rPr>
          <w:rFonts w:ascii="宋体" w:hAnsi="宋体" w:cs="宋体"/>
          <w:sz w:val="24"/>
        </w:rPr>
        <w:br w:type="page"/>
      </w:r>
    </w:p>
    <w:p>
      <w:pPr>
        <w:pStyle w:val="4"/>
        <w:rPr>
          <w:rFonts w:ascii="宋体" w:hAnsi="宋体" w:eastAsia="宋体" w:cs="宋体"/>
          <w:sz w:val="28"/>
          <w:szCs w:val="28"/>
        </w:rPr>
      </w:pPr>
      <w:r>
        <w:rPr>
          <w:rFonts w:hint="eastAsia" w:ascii="宋体" w:hAnsi="宋体" w:eastAsia="宋体" w:cs="宋体"/>
          <w:sz w:val="28"/>
          <w:szCs w:val="28"/>
        </w:rPr>
        <w:t>7、承诺书</w:t>
      </w:r>
    </w:p>
    <w:p>
      <w:pPr>
        <w:adjustRightInd w:val="0"/>
        <w:snapToGrid w:val="0"/>
        <w:spacing w:line="380" w:lineRule="exact"/>
        <w:rPr>
          <w:rFonts w:ascii="宋体" w:hAnsi="宋体" w:cs="宋体"/>
          <w:sz w:val="24"/>
        </w:rPr>
      </w:pPr>
      <w:r>
        <w:rPr>
          <w:rFonts w:hint="eastAsia" w:ascii="宋体" w:hAnsi="宋体" w:cs="宋体"/>
          <w:sz w:val="24"/>
        </w:rPr>
        <w:t>致</w:t>
      </w:r>
      <w:r>
        <w:rPr>
          <w:rFonts w:hint="eastAsia" w:ascii="宋体" w:hAnsi="宋体" w:cs="宋体"/>
          <w:sz w:val="24"/>
          <w:lang w:eastAsia="zh-CN"/>
        </w:rPr>
        <w:t>采购人</w:t>
      </w:r>
      <w:r>
        <w:rPr>
          <w:rFonts w:hint="eastAsia" w:ascii="宋体" w:hAnsi="宋体" w:cs="宋体"/>
          <w:sz w:val="24"/>
        </w:rPr>
        <w:t>：</w:t>
      </w:r>
    </w:p>
    <w:p>
      <w:pPr>
        <w:adjustRightInd w:val="0"/>
        <w:snapToGrid w:val="0"/>
        <w:spacing w:line="380" w:lineRule="exact"/>
        <w:ind w:right="29" w:rightChars="14" w:firstLine="480" w:firstLineChars="200"/>
        <w:rPr>
          <w:rFonts w:ascii="宋体" w:hAnsi="宋体" w:cs="宋体"/>
          <w:sz w:val="24"/>
        </w:rPr>
      </w:pPr>
    </w:p>
    <w:p>
      <w:pPr>
        <w:pStyle w:val="12"/>
        <w:spacing w:line="380" w:lineRule="exact"/>
        <w:ind w:firstLine="480" w:firstLineChars="200"/>
        <w:rPr>
          <w:rFonts w:ascii="宋体" w:hAnsi="宋体" w:cs="宋体"/>
          <w:sz w:val="24"/>
          <w:szCs w:val="24"/>
        </w:rPr>
      </w:pPr>
      <w:r>
        <w:rPr>
          <w:rFonts w:hint="eastAsia" w:ascii="宋体" w:hAnsi="宋体" w:cs="宋体"/>
          <w:sz w:val="24"/>
          <w:szCs w:val="24"/>
        </w:rPr>
        <w:t>根据贵方《磋商文件》（项目编号：</w:t>
      </w:r>
      <w:r>
        <w:rPr>
          <w:rFonts w:hint="eastAsia" w:ascii="宋体" w:hAnsi="宋体" w:cs="宋体"/>
          <w:sz w:val="24"/>
          <w:lang w:val="en-US" w:eastAsia="zh-CN"/>
        </w:rPr>
        <w:t xml:space="preserve">JSAQ-202403008 </w:t>
      </w:r>
      <w:r>
        <w:rPr>
          <w:rFonts w:hint="eastAsia" w:ascii="宋体" w:hAnsi="宋体" w:cs="宋体"/>
          <w:sz w:val="24"/>
          <w:szCs w:val="24"/>
        </w:rPr>
        <w:t>）要求，本供应商正式提交以下首次响应文件。</w:t>
      </w:r>
    </w:p>
    <w:p>
      <w:pPr>
        <w:pStyle w:val="12"/>
        <w:spacing w:line="380" w:lineRule="exact"/>
        <w:ind w:firstLine="480"/>
        <w:rPr>
          <w:rFonts w:ascii="宋体" w:hAnsi="宋体" w:cs="宋体"/>
          <w:sz w:val="24"/>
          <w:szCs w:val="24"/>
        </w:rPr>
      </w:pPr>
      <w:r>
        <w:rPr>
          <w:rFonts w:ascii="宋体" w:hAnsi="宋体" w:cs="宋体"/>
          <w:sz w:val="24"/>
          <w:szCs w:val="24"/>
        </w:rPr>
        <mc:AlternateContent>
          <mc:Choice Requires="wps">
            <w:drawing>
              <wp:anchor distT="0" distB="0" distL="114300" distR="114300" simplePos="0" relativeHeight="251660288" behindDoc="0" locked="0" layoutInCell="0" allowOverlap="1">
                <wp:simplePos x="0" y="0"/>
                <wp:positionH relativeFrom="column">
                  <wp:posOffset>1866900</wp:posOffset>
                </wp:positionH>
                <wp:positionV relativeFrom="paragraph">
                  <wp:posOffset>16510</wp:posOffset>
                </wp:positionV>
                <wp:extent cx="635" cy="1651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635" cy="1651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147pt;margin-top:1.3pt;height:1.3pt;width:0.05pt;z-index:251660288;mso-width-relative:page;mso-height-relative:page;" filled="f" stroked="t" coordsize="21600,21600" o:allowincell="f" o:gfxdata="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n78uNUAAAAHAQAADwAAAAAAAAABACAAAAAiAAAAZHJzL2Rvd25yZXYueG1sUEsB&#10;AhQAFAAAAAgAh07iQJG5xcr4AQAA8AMAAA4AAAAAAAAAAQAgAAAAJAEAAGRycy9lMm9Eb2MueG1s&#10;UEsFBgAAAAAGAAYAWQEAAI4FAAAAAA==&#10;">
                <v:fill on="f" focussize="0,0"/>
                <v:stroke color="#000000" joinstyle="round"/>
                <v:imagedata o:title=""/>
                <o:lock v:ext="edit" aspectratio="f"/>
              </v:line>
            </w:pict>
          </mc:Fallback>
        </mc:AlternateContent>
      </w:r>
      <w:r>
        <w:rPr>
          <w:rFonts w:hint="eastAsia" w:ascii="宋体" w:hAnsi="宋体" w:cs="宋体"/>
          <w:sz w:val="24"/>
          <w:szCs w:val="24"/>
        </w:rPr>
        <w:t xml:space="preserve">（1）承诺书； </w:t>
      </w:r>
    </w:p>
    <w:p>
      <w:pPr>
        <w:pStyle w:val="12"/>
        <w:spacing w:line="380" w:lineRule="exact"/>
        <w:ind w:firstLine="480"/>
        <w:rPr>
          <w:rFonts w:ascii="宋体" w:hAnsi="宋体" w:cs="宋体"/>
          <w:sz w:val="24"/>
          <w:szCs w:val="24"/>
        </w:rPr>
      </w:pPr>
      <w:r>
        <w:rPr>
          <w:rFonts w:hint="eastAsia" w:ascii="宋体" w:hAnsi="宋体" w:cs="宋体"/>
          <w:sz w:val="24"/>
          <w:szCs w:val="24"/>
        </w:rPr>
        <w:t xml:space="preserve">（2）磋商报价表； </w:t>
      </w:r>
    </w:p>
    <w:p>
      <w:pPr>
        <w:pStyle w:val="12"/>
        <w:spacing w:line="380" w:lineRule="exact"/>
        <w:ind w:firstLine="480"/>
        <w:rPr>
          <w:rFonts w:ascii="宋体" w:hAnsi="宋体" w:cs="宋体"/>
          <w:sz w:val="24"/>
          <w:szCs w:val="24"/>
        </w:rPr>
      </w:pPr>
      <w:r>
        <w:rPr>
          <w:rFonts w:hint="eastAsia" w:ascii="宋体" w:hAnsi="宋体" w:cs="宋体"/>
          <w:sz w:val="24"/>
          <w:szCs w:val="24"/>
        </w:rPr>
        <w:t>（3）偏离表；</w:t>
      </w:r>
    </w:p>
    <w:p>
      <w:pPr>
        <w:pStyle w:val="12"/>
        <w:spacing w:line="380" w:lineRule="exact"/>
        <w:ind w:firstLine="480"/>
        <w:rPr>
          <w:rFonts w:ascii="宋体" w:hAnsi="宋体" w:cs="宋体"/>
          <w:sz w:val="24"/>
          <w:szCs w:val="24"/>
        </w:rPr>
      </w:pPr>
      <w:r>
        <w:rPr>
          <w:rFonts w:hint="eastAsia" w:ascii="宋体" w:hAnsi="宋体" w:cs="宋体"/>
          <w:sz w:val="24"/>
          <w:szCs w:val="24"/>
        </w:rPr>
        <w:t>（4）磋商文件要求提供的其他响应文件。</w:t>
      </w:r>
    </w:p>
    <w:p>
      <w:pPr>
        <w:pStyle w:val="12"/>
        <w:spacing w:line="380" w:lineRule="exact"/>
        <w:ind w:firstLine="480"/>
        <w:rPr>
          <w:rFonts w:ascii="宋体" w:hAnsi="宋体" w:cs="宋体"/>
          <w:sz w:val="24"/>
          <w:szCs w:val="24"/>
        </w:rPr>
      </w:pPr>
    </w:p>
    <w:p>
      <w:pPr>
        <w:pStyle w:val="12"/>
        <w:spacing w:line="380" w:lineRule="exact"/>
        <w:ind w:firstLine="480"/>
        <w:rPr>
          <w:rFonts w:ascii="宋体" w:hAnsi="宋体" w:cs="宋体"/>
          <w:sz w:val="24"/>
          <w:szCs w:val="24"/>
        </w:rPr>
      </w:pPr>
      <w:r>
        <w:rPr>
          <w:rFonts w:hint="eastAsia" w:ascii="宋体" w:hAnsi="宋体" w:cs="宋体"/>
          <w:sz w:val="24"/>
          <w:szCs w:val="24"/>
        </w:rPr>
        <w:t>我单位符合《中华人民共和国采购法》第二十二条的规定，符合本项目供应商资格要求。</w:t>
      </w:r>
    </w:p>
    <w:p>
      <w:pPr>
        <w:pStyle w:val="12"/>
        <w:spacing w:line="380" w:lineRule="exact"/>
        <w:ind w:firstLine="480"/>
        <w:rPr>
          <w:rFonts w:ascii="宋体" w:hAnsi="宋体" w:cs="宋体"/>
          <w:sz w:val="24"/>
          <w:szCs w:val="24"/>
        </w:rPr>
      </w:pPr>
      <w:r>
        <w:rPr>
          <w:rFonts w:hint="eastAsia" w:ascii="宋体" w:hAnsi="宋体" w:cs="宋体"/>
          <w:sz w:val="24"/>
          <w:szCs w:val="24"/>
        </w:rPr>
        <w:t>我单位按照磋商文件的要求编制响应文件，并对其提交的响应文件的真实性、合法性承担法律责任。</w:t>
      </w:r>
    </w:p>
    <w:p>
      <w:pPr>
        <w:pStyle w:val="12"/>
        <w:spacing w:line="380" w:lineRule="exact"/>
        <w:ind w:firstLine="480"/>
        <w:rPr>
          <w:rFonts w:ascii="宋体" w:hAnsi="宋体" w:cs="宋体"/>
          <w:sz w:val="24"/>
          <w:szCs w:val="24"/>
        </w:rPr>
      </w:pPr>
    </w:p>
    <w:p>
      <w:pPr>
        <w:adjustRightInd w:val="0"/>
        <w:snapToGrid w:val="0"/>
        <w:spacing w:line="380" w:lineRule="exact"/>
        <w:ind w:right="29" w:rightChars="14" w:firstLine="480" w:firstLineChars="200"/>
        <w:rPr>
          <w:rFonts w:ascii="宋体" w:hAnsi="宋体" w:cs="宋体"/>
          <w:sz w:val="24"/>
        </w:rPr>
      </w:pPr>
      <w:r>
        <w:rPr>
          <w:rFonts w:hint="eastAsia" w:ascii="宋体" w:hAnsi="宋体" w:cs="宋体"/>
          <w:sz w:val="24"/>
        </w:rPr>
        <w:t xml:space="preserve">供应商兹宣布同意如下: </w:t>
      </w:r>
    </w:p>
    <w:p>
      <w:pPr>
        <w:pStyle w:val="12"/>
        <w:spacing w:line="380" w:lineRule="exact"/>
        <w:ind w:firstLine="480" w:firstLineChars="200"/>
        <w:rPr>
          <w:rFonts w:ascii="宋体" w:hAnsi="宋体" w:cs="宋体"/>
          <w:sz w:val="24"/>
          <w:szCs w:val="24"/>
        </w:rPr>
      </w:pPr>
      <w:r>
        <w:rPr>
          <w:rFonts w:ascii="宋体" w:hAnsi="宋体" w:cs="宋体"/>
          <w:sz w:val="24"/>
          <w:szCs w:val="24"/>
        </w:rPr>
        <mc:AlternateContent>
          <mc:Choice Requires="wps">
            <w:drawing>
              <wp:anchor distT="0" distB="0" distL="114300" distR="114300" simplePos="0" relativeHeight="251662336" behindDoc="0" locked="0" layoutInCell="0" allowOverlap="1">
                <wp:simplePos x="0" y="0"/>
                <wp:positionH relativeFrom="column">
                  <wp:posOffset>3133725</wp:posOffset>
                </wp:positionH>
                <wp:positionV relativeFrom="paragraph">
                  <wp:posOffset>297180</wp:posOffset>
                </wp:positionV>
                <wp:extent cx="63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46.75pt;margin-top:23.4pt;height:0pt;width:0.05pt;z-index:251662336;mso-width-relative:page;mso-height-relative:page;" filled="f" stroked="t" coordsize="21600,21600" o:allowincell="f" o:gfxdata="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Y&#10;Leg81QAAAAkBAAAPAAAAAAAAAAEAIAAAACIAAABkcnMvZG93bnJldi54bWxQSwECFAAUAAAACACH&#10;TuJAA+eQE+4BAADiAwAADgAAAAAAAAABACAAAAAkAQAAZHJzL2Uyb0RvYy54bWxQSwUGAAAAAAYA&#10;BgBZAQAAhAUAAAAA&#10;">
                <v:fill on="f" focussize="0,0"/>
                <v:stroke color="#000000" joinstyle="round"/>
                <v:imagedata o:title=""/>
                <o:lock v:ext="edit" aspectratio="f"/>
              </v:line>
            </w:pict>
          </mc:Fallback>
        </mc:AlternateContent>
      </w:r>
      <w:r>
        <w:rPr>
          <w:rFonts w:ascii="宋体" w:hAnsi="宋体" w:cs="宋体"/>
          <w:sz w:val="24"/>
          <w:szCs w:val="24"/>
        </w:rPr>
        <mc:AlternateContent>
          <mc:Choice Requires="wps">
            <w:drawing>
              <wp:anchor distT="0" distB="0" distL="114300" distR="114300" simplePos="0" relativeHeight="251661312" behindDoc="0" locked="0" layoutInCell="0" allowOverlap="1">
                <wp:simplePos x="0" y="0"/>
                <wp:positionH relativeFrom="column">
                  <wp:posOffset>2800350</wp:posOffset>
                </wp:positionH>
                <wp:positionV relativeFrom="paragraph">
                  <wp:posOffset>594360</wp:posOffset>
                </wp:positionV>
                <wp:extent cx="6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20.5pt;margin-top:46.8pt;height:0pt;width:0.05pt;z-index:251661312;mso-width-relative:page;mso-height-relative:page;" filled="f" stroked="t" coordsize="21600,21600" o:allowincell="f" o:gfxdata="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T&#10;9rpb1gAAAAkBAAAPAAAAAAAAAAEAIAAAACIAAABkcnMvZG93bnJldi54bWxQSwECFAAUAAAACACH&#10;TuJAgrjJ4e0BAADiAwAADgAAAAAAAAABACAAAAAlAQAAZHJzL2Uyb0RvYy54bWxQSwUGAAAAAAYA&#10;BgBZAQAAhAUAAAAA&#10;">
                <v:fill on="f" focussize="0,0"/>
                <v:stroke color="#000000" joinstyle="round"/>
                <v:imagedata o:title=""/>
                <o:lock v:ext="edit" aspectratio="f"/>
              </v:line>
            </w:pict>
          </mc:Fallback>
        </mc:AlternateContent>
      </w:r>
      <w:r>
        <w:rPr>
          <w:rFonts w:hint="eastAsia" w:ascii="宋体" w:hAnsi="宋体" w:cs="宋体"/>
          <w:sz w:val="24"/>
          <w:szCs w:val="24"/>
        </w:rPr>
        <w:t>一、完全承担根据《磋商文件》规定完成合同的责任和义务（如有偏离，将全部填写在偏离表中）。</w:t>
      </w:r>
    </w:p>
    <w:p>
      <w:pPr>
        <w:pStyle w:val="12"/>
        <w:spacing w:line="380" w:lineRule="exact"/>
        <w:ind w:firstLine="480" w:firstLineChars="200"/>
        <w:rPr>
          <w:rFonts w:ascii="宋体" w:hAnsi="宋体" w:cs="宋体"/>
          <w:sz w:val="24"/>
          <w:szCs w:val="24"/>
        </w:rPr>
      </w:pPr>
      <w:r>
        <w:rPr>
          <w:rFonts w:ascii="宋体" w:hAnsi="宋体" w:cs="宋体"/>
          <w:sz w:val="24"/>
          <w:szCs w:val="24"/>
        </w:rPr>
        <mc:AlternateContent>
          <mc:Choice Requires="wps">
            <w:drawing>
              <wp:anchor distT="0" distB="0" distL="114300" distR="114300" simplePos="0" relativeHeight="251663360" behindDoc="0" locked="0" layoutInCell="0" allowOverlap="1">
                <wp:simplePos x="0" y="0"/>
                <wp:positionH relativeFrom="column">
                  <wp:posOffset>2667000</wp:posOffset>
                </wp:positionH>
                <wp:positionV relativeFrom="paragraph">
                  <wp:posOffset>247650</wp:posOffset>
                </wp:positionV>
                <wp:extent cx="63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10pt;margin-top:19.5pt;height:0pt;width:0.05pt;z-index:251663360;mso-width-relative:page;mso-height-relative:page;" filled="f" stroked="t" coordsize="21600,21600" o:allowincell="f" o:gfxdata="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h6&#10;NQDVAAAACQEAAA8AAAAAAAAAAQAgAAAAIgAAAGRycy9kb3ducmV2LnhtbFBLAQIUABQAAAAIAIdO&#10;4kCu2b0a7QEAAOIDAAAOAAAAAAAAAAEAIAAAACQBAABkcnMvZTJvRG9jLnhtbFBLBQYAAAAABgAG&#10;AFkBAACDBQAAAAA=&#10;">
                <v:fill on="f" focussize="0,0"/>
                <v:stroke color="#000000" joinstyle="round"/>
                <v:imagedata o:title=""/>
                <o:lock v:ext="edit" aspectratio="f"/>
              </v:line>
            </w:pict>
          </mc:Fallback>
        </mc:AlternateContent>
      </w:r>
      <w:r>
        <w:rPr>
          <w:rFonts w:ascii="宋体" w:hAnsi="宋体" w:cs="宋体"/>
          <w:sz w:val="24"/>
          <w:szCs w:val="24"/>
        </w:rPr>
        <mc:AlternateContent>
          <mc:Choice Requires="wps">
            <w:drawing>
              <wp:anchor distT="0" distB="0" distL="114300" distR="114300" simplePos="0" relativeHeight="251664384" behindDoc="0" locked="0" layoutInCell="0" allowOverlap="1">
                <wp:simplePos x="0" y="0"/>
                <wp:positionH relativeFrom="column">
                  <wp:posOffset>2667000</wp:posOffset>
                </wp:positionH>
                <wp:positionV relativeFrom="paragraph">
                  <wp:posOffset>247650</wp:posOffset>
                </wp:positionV>
                <wp:extent cx="63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10pt;margin-top:19.5pt;height:0pt;width:0.05pt;z-index:251664384;mso-width-relative:page;mso-height-relative:page;" filled="f" stroked="t" coordsize="21600,21600" o:allowincell="f" o:gfxdata="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h6&#10;NQDVAAAACQEAAA8AAAAAAAAAAQAgAAAAIgAAAGRycy9kb3ducmV2LnhtbFBLAQIUABQAAAAIAIdO&#10;4kAvhuTo7QEAAOIDAAAOAAAAAAAAAAEAIAAAACQBAABkcnMvZTJvRG9jLnhtbFBLBQYAAAAABgAG&#10;AFkBAACDBQAAAAA=&#10;">
                <v:fill on="f" focussize="0,0"/>
                <v:stroke color="#000000" joinstyle="round"/>
                <v:imagedata o:title=""/>
                <o:lock v:ext="edit" aspectratio="f"/>
              </v:line>
            </w:pict>
          </mc:Fallback>
        </mc:AlternateContent>
      </w:r>
      <w:r>
        <w:rPr>
          <w:rFonts w:hint="eastAsia" w:ascii="宋体" w:hAnsi="宋体" w:cs="宋体"/>
          <w:sz w:val="24"/>
          <w:szCs w:val="24"/>
        </w:rPr>
        <w:t>二、保证所提供的响应文件及所有材料的真实、合法、有效，并对其负责。</w:t>
      </w:r>
    </w:p>
    <w:p>
      <w:pPr>
        <w:spacing w:line="380" w:lineRule="exact"/>
        <w:ind w:firstLine="480" w:firstLineChars="200"/>
        <w:rPr>
          <w:rFonts w:ascii="宋体" w:hAnsi="宋体" w:cs="宋体"/>
          <w:sz w:val="24"/>
        </w:rPr>
      </w:pPr>
      <w:r>
        <w:rPr>
          <w:rFonts w:hint="eastAsia" w:ascii="宋体" w:hAnsi="宋体" w:cs="宋体"/>
          <w:sz w:val="24"/>
        </w:rPr>
        <w:t>三、已详细审核竞争性磋商文件（含竞争性磋商文件的澄清或者修改），本供应商完全理解并同意放弃对这方面不明及误解的权利。</w:t>
      </w:r>
    </w:p>
    <w:p>
      <w:pPr>
        <w:adjustRightInd w:val="0"/>
        <w:snapToGrid w:val="0"/>
        <w:spacing w:line="380" w:lineRule="exact"/>
        <w:ind w:right="29" w:rightChars="14" w:firstLine="480" w:firstLineChars="200"/>
        <w:rPr>
          <w:rFonts w:ascii="宋体" w:hAnsi="宋体" w:cs="宋体"/>
          <w:sz w:val="24"/>
        </w:rPr>
      </w:pPr>
      <w:r>
        <w:rPr>
          <w:rFonts w:hint="eastAsia" w:ascii="宋体" w:hAnsi="宋体" w:cs="宋体"/>
          <w:sz w:val="24"/>
        </w:rPr>
        <w:t>四、所供货物保证符合国家有关产品质量、性能和安全标准，无权利瑕疵。</w:t>
      </w:r>
    </w:p>
    <w:p>
      <w:pPr>
        <w:adjustRightInd w:val="0"/>
        <w:snapToGrid w:val="0"/>
        <w:spacing w:line="380" w:lineRule="exact"/>
        <w:ind w:right="29" w:rightChars="14" w:firstLine="480" w:firstLineChars="200"/>
        <w:rPr>
          <w:rFonts w:ascii="宋体" w:hAnsi="宋体" w:cs="宋体"/>
          <w:sz w:val="24"/>
        </w:rPr>
      </w:pPr>
      <w:r>
        <w:rPr>
          <w:rFonts w:hint="eastAsia" w:ascii="宋体" w:hAnsi="宋体" w:cs="宋体"/>
          <w:sz w:val="24"/>
        </w:rPr>
        <w:t>五、报价有效期为90个工作日。</w:t>
      </w:r>
    </w:p>
    <w:p>
      <w:pPr>
        <w:adjustRightInd w:val="0"/>
        <w:snapToGrid w:val="0"/>
        <w:spacing w:line="380" w:lineRule="exact"/>
        <w:ind w:right="29" w:rightChars="14" w:firstLine="480" w:firstLineChars="200"/>
        <w:rPr>
          <w:rFonts w:ascii="宋体" w:hAnsi="宋体" w:cs="宋体"/>
          <w:sz w:val="24"/>
        </w:rPr>
      </w:pPr>
      <w:r>
        <w:rPr>
          <w:rFonts w:hint="eastAsia" w:ascii="宋体" w:hAnsi="宋体" w:cs="宋体"/>
          <w:sz w:val="24"/>
        </w:rPr>
        <w:t>六、同意向贵方提供贵方可能要求的与本次磋商采购有关的任何证据或资料。</w:t>
      </w:r>
    </w:p>
    <w:p>
      <w:pPr>
        <w:adjustRightInd w:val="0"/>
        <w:snapToGrid w:val="0"/>
        <w:spacing w:line="380" w:lineRule="exact"/>
        <w:ind w:right="29" w:rightChars="14" w:firstLine="480" w:firstLineChars="200"/>
        <w:rPr>
          <w:rFonts w:ascii="宋体" w:hAnsi="宋体" w:cs="宋体"/>
          <w:sz w:val="24"/>
        </w:rPr>
      </w:pPr>
      <w:r>
        <w:rPr>
          <w:rFonts w:hint="eastAsia" w:ascii="宋体" w:hAnsi="宋体" w:cs="宋体"/>
          <w:sz w:val="24"/>
        </w:rPr>
        <w:t>七、完全理解贵方不一定要接受最低的报价或收到的任何报价。</w:t>
      </w:r>
    </w:p>
    <w:p>
      <w:pPr>
        <w:adjustRightInd w:val="0"/>
        <w:snapToGrid w:val="0"/>
        <w:spacing w:line="380" w:lineRule="exact"/>
        <w:ind w:right="29" w:rightChars="14" w:firstLine="480" w:firstLineChars="200"/>
        <w:rPr>
          <w:rFonts w:ascii="宋体" w:hAnsi="宋体" w:cs="宋体"/>
          <w:sz w:val="24"/>
        </w:rPr>
      </w:pPr>
      <w:r>
        <w:rPr>
          <w:rFonts w:hint="eastAsia" w:ascii="宋体" w:hAnsi="宋体" w:cs="宋体"/>
          <w:sz w:val="24"/>
        </w:rPr>
        <w:t>八、供应商同意在授予合同后，按照磋商文件的有关规定支付招标代理服务费。</w:t>
      </w:r>
    </w:p>
    <w:p>
      <w:pPr>
        <w:adjustRightInd w:val="0"/>
        <w:snapToGrid w:val="0"/>
        <w:spacing w:line="380" w:lineRule="exact"/>
        <w:ind w:right="29" w:rightChars="14" w:firstLine="480" w:firstLineChars="200"/>
        <w:rPr>
          <w:rFonts w:ascii="宋体" w:hAnsi="宋体" w:cs="宋体"/>
          <w:sz w:val="24"/>
        </w:rPr>
      </w:pPr>
      <w:r>
        <w:rPr>
          <w:rFonts w:hint="eastAsia" w:ascii="宋体" w:hAnsi="宋体" w:cs="宋体"/>
          <w:sz w:val="24"/>
        </w:rPr>
        <w:t>九、</w:t>
      </w:r>
      <w:r>
        <w:rPr>
          <w:rFonts w:hint="eastAsia" w:ascii="宋体" w:hAnsi="宋体" w:cs="宋体"/>
          <w:sz w:val="24"/>
          <w:lang w:eastAsia="zh-CN"/>
        </w:rPr>
        <w:t>采购人</w:t>
      </w:r>
      <w:r>
        <w:rPr>
          <w:rFonts w:hint="eastAsia" w:ascii="宋体" w:hAnsi="宋体" w:cs="宋体"/>
          <w:sz w:val="24"/>
        </w:rPr>
        <w:t>有权将我单位本项目的《磋商报价表》和《分项价格表》予以公示，公示的方式由</w:t>
      </w:r>
      <w:r>
        <w:rPr>
          <w:rFonts w:hint="eastAsia" w:ascii="宋体" w:hAnsi="宋体" w:cs="宋体"/>
          <w:sz w:val="24"/>
          <w:lang w:eastAsia="zh-CN"/>
        </w:rPr>
        <w:t>采购人</w:t>
      </w:r>
      <w:r>
        <w:rPr>
          <w:rFonts w:hint="eastAsia" w:ascii="宋体" w:hAnsi="宋体" w:cs="宋体"/>
          <w:sz w:val="24"/>
        </w:rPr>
        <w:t>确定。</w:t>
      </w:r>
    </w:p>
    <w:p>
      <w:pPr>
        <w:adjustRightInd w:val="0"/>
        <w:snapToGrid w:val="0"/>
        <w:spacing w:line="380" w:lineRule="exact"/>
        <w:ind w:right="29" w:rightChars="14" w:firstLine="480" w:firstLineChars="200"/>
        <w:rPr>
          <w:rFonts w:ascii="宋体" w:hAnsi="宋体" w:cs="宋体"/>
          <w:sz w:val="24"/>
        </w:rPr>
      </w:pPr>
    </w:p>
    <w:p>
      <w:pPr>
        <w:adjustRightInd w:val="0"/>
        <w:snapToGrid w:val="0"/>
        <w:spacing w:line="380" w:lineRule="exact"/>
        <w:ind w:right="29" w:rightChars="14" w:firstLine="3960" w:firstLineChars="1650"/>
        <w:rPr>
          <w:rFonts w:ascii="宋体" w:hAnsi="宋体" w:cs="宋体"/>
          <w:sz w:val="24"/>
        </w:rPr>
      </w:pPr>
      <w:r>
        <w:rPr>
          <w:rFonts w:hint="eastAsia" w:ascii="宋体" w:hAnsi="宋体" w:cs="宋体"/>
          <w:sz w:val="24"/>
        </w:rPr>
        <w:t>供应商（公章）：</w:t>
      </w:r>
    </w:p>
    <w:p>
      <w:pPr>
        <w:adjustRightInd w:val="0"/>
        <w:snapToGrid w:val="0"/>
        <w:spacing w:line="380" w:lineRule="exact"/>
        <w:ind w:right="29" w:rightChars="14" w:firstLine="3960" w:firstLineChars="1650"/>
        <w:rPr>
          <w:rFonts w:ascii="宋体" w:hAnsi="宋体" w:cs="宋体"/>
          <w:sz w:val="24"/>
        </w:rPr>
      </w:pPr>
      <w:r>
        <w:rPr>
          <w:rFonts w:hint="eastAsia" w:ascii="宋体" w:hAnsi="宋体" w:cs="宋体"/>
          <w:sz w:val="24"/>
        </w:rPr>
        <w:t xml:space="preserve">法定代表人或授权代表（签字或盖章）：  </w:t>
      </w:r>
    </w:p>
    <w:p>
      <w:pPr>
        <w:adjustRightInd w:val="0"/>
        <w:snapToGrid w:val="0"/>
        <w:spacing w:line="380" w:lineRule="exact"/>
        <w:ind w:firstLine="3960" w:firstLineChars="1650"/>
        <w:rPr>
          <w:rFonts w:ascii="宋体" w:hAnsi="宋体" w:cs="宋体"/>
          <w:sz w:val="24"/>
        </w:rPr>
      </w:pPr>
      <w:r>
        <w:rPr>
          <w:rFonts w:hint="eastAsia" w:ascii="宋体" w:hAnsi="宋体" w:cs="宋体"/>
          <w:sz w:val="24"/>
        </w:rPr>
        <w:t>联系电话：</w:t>
      </w:r>
    </w:p>
    <w:p>
      <w:pPr>
        <w:adjustRightInd w:val="0"/>
        <w:snapToGrid w:val="0"/>
        <w:spacing w:line="380" w:lineRule="exact"/>
        <w:ind w:firstLine="3960" w:firstLineChars="1650"/>
        <w:rPr>
          <w:rFonts w:ascii="宋体" w:hAnsi="宋体" w:cs="宋体"/>
          <w:sz w:val="24"/>
        </w:rPr>
      </w:pPr>
      <w:r>
        <w:rPr>
          <w:rFonts w:hint="eastAsia" w:ascii="宋体" w:hAnsi="宋体" w:cs="宋体"/>
          <w:sz w:val="24"/>
        </w:rPr>
        <w:t>移动电话：</w:t>
      </w:r>
    </w:p>
    <w:p>
      <w:pPr>
        <w:adjustRightInd w:val="0"/>
        <w:snapToGrid w:val="0"/>
        <w:spacing w:line="380" w:lineRule="exact"/>
        <w:ind w:right="29" w:rightChars="14" w:firstLine="3960" w:firstLineChars="1650"/>
        <w:rPr>
          <w:rFonts w:ascii="宋体" w:hAnsi="宋体" w:cs="宋体"/>
          <w:sz w:val="24"/>
        </w:rPr>
      </w:pPr>
      <w:r>
        <w:rPr>
          <w:rFonts w:hint="eastAsia" w:ascii="宋体" w:hAnsi="宋体" w:cs="宋体"/>
          <w:sz w:val="24"/>
        </w:rPr>
        <w:t>日期：</w:t>
      </w:r>
    </w:p>
    <w:p>
      <w:pPr>
        <w:pStyle w:val="4"/>
        <w:rPr>
          <w:rFonts w:ascii="宋体" w:hAnsi="宋体" w:eastAsia="宋体" w:cs="宋体"/>
          <w:sz w:val="28"/>
          <w:szCs w:val="28"/>
        </w:rPr>
      </w:pPr>
      <w:r>
        <w:rPr>
          <w:rFonts w:hint="eastAsia" w:ascii="宋体" w:hAnsi="宋体" w:eastAsia="宋体" w:cs="宋体"/>
          <w:b w:val="0"/>
          <w:bCs w:val="0"/>
          <w:sz w:val="24"/>
          <w:szCs w:val="24"/>
        </w:rPr>
        <w:br w:type="page"/>
      </w:r>
      <w:r>
        <w:rPr>
          <w:rFonts w:hint="eastAsia" w:ascii="宋体" w:hAnsi="宋体" w:eastAsia="宋体" w:cs="宋体"/>
          <w:sz w:val="28"/>
          <w:szCs w:val="28"/>
        </w:rPr>
        <w:t>8、授权委托书</w:t>
      </w:r>
    </w:p>
    <w:p>
      <w:pPr>
        <w:spacing w:line="380" w:lineRule="exact"/>
        <w:rPr>
          <w:rFonts w:ascii="宋体" w:hAnsi="宋体" w:cs="宋体"/>
          <w:sz w:val="24"/>
        </w:rPr>
      </w:pPr>
      <w:r>
        <w:rPr>
          <w:rFonts w:hint="eastAsia" w:ascii="宋体" w:hAnsi="宋体" w:cs="宋体"/>
          <w:sz w:val="24"/>
        </w:rPr>
        <w:t>委托人（全称）：</w:t>
      </w:r>
    </w:p>
    <w:p>
      <w:pPr>
        <w:spacing w:line="380" w:lineRule="exact"/>
        <w:rPr>
          <w:rFonts w:ascii="宋体" w:hAnsi="宋体" w:cs="宋体"/>
          <w:sz w:val="24"/>
        </w:rPr>
      </w:pPr>
      <w:r>
        <w:rPr>
          <w:rFonts w:hint="eastAsia" w:ascii="宋体" w:hAnsi="宋体" w:cs="宋体"/>
          <w:sz w:val="24"/>
        </w:rPr>
        <w:t>地  址：</w:t>
      </w:r>
    </w:p>
    <w:p>
      <w:pPr>
        <w:spacing w:line="380" w:lineRule="exact"/>
        <w:rPr>
          <w:rFonts w:ascii="宋体" w:hAnsi="宋体" w:cs="宋体"/>
          <w:sz w:val="24"/>
        </w:rPr>
      </w:pPr>
      <w:r>
        <w:rPr>
          <w:rFonts w:hint="eastAsia" w:ascii="宋体" w:hAnsi="宋体" w:cs="宋体"/>
          <w:sz w:val="24"/>
        </w:rPr>
        <w:t xml:space="preserve">法定代表人：              </w:t>
      </w:r>
    </w:p>
    <w:p>
      <w:pPr>
        <w:spacing w:line="380" w:lineRule="exact"/>
        <w:rPr>
          <w:rFonts w:ascii="宋体" w:hAnsi="宋体" w:cs="宋体"/>
          <w:sz w:val="24"/>
        </w:rPr>
      </w:pPr>
      <w:r>
        <w:rPr>
          <w:rFonts w:hint="eastAsia" w:ascii="宋体" w:hAnsi="宋体" w:cs="宋体"/>
          <w:sz w:val="24"/>
        </w:rPr>
        <w:t>统一社会信用代码：</w:t>
      </w:r>
    </w:p>
    <w:p>
      <w:pPr>
        <w:spacing w:line="380" w:lineRule="exact"/>
        <w:rPr>
          <w:rFonts w:ascii="宋体" w:hAnsi="宋体" w:cs="宋体"/>
          <w:sz w:val="24"/>
        </w:rPr>
      </w:pPr>
    </w:p>
    <w:p>
      <w:pPr>
        <w:spacing w:line="380" w:lineRule="exact"/>
        <w:rPr>
          <w:rFonts w:ascii="宋体" w:hAnsi="宋体" w:cs="宋体"/>
          <w:sz w:val="24"/>
        </w:rPr>
      </w:pPr>
      <w:r>
        <w:rPr>
          <w:rFonts w:hint="eastAsia" w:ascii="宋体" w:hAnsi="宋体" w:cs="宋体"/>
          <w:sz w:val="24"/>
        </w:rPr>
        <w:t>受托人：                  先生（女士）</w:t>
      </w:r>
    </w:p>
    <w:p>
      <w:pPr>
        <w:spacing w:line="380" w:lineRule="exact"/>
        <w:rPr>
          <w:rFonts w:ascii="宋体" w:hAnsi="宋体" w:cs="宋体"/>
          <w:sz w:val="24"/>
        </w:rPr>
      </w:pPr>
      <w:r>
        <w:rPr>
          <w:rFonts w:hint="eastAsia" w:ascii="宋体" w:hAnsi="宋体" w:cs="宋体"/>
          <w:sz w:val="24"/>
        </w:rPr>
        <w:t>身份证号：</w:t>
      </w:r>
    </w:p>
    <w:p>
      <w:pPr>
        <w:spacing w:line="380" w:lineRule="exact"/>
        <w:jc w:val="center"/>
        <w:rPr>
          <w:rFonts w:ascii="宋体" w:hAnsi="宋体" w:cs="宋体"/>
          <w:sz w:val="24"/>
        </w:rPr>
      </w:pPr>
    </w:p>
    <w:p>
      <w:pPr>
        <w:spacing w:line="380" w:lineRule="exact"/>
        <w:rPr>
          <w:rFonts w:ascii="宋体" w:hAnsi="宋体" w:cs="宋体"/>
          <w:sz w:val="24"/>
        </w:rPr>
      </w:pPr>
    </w:p>
    <w:p>
      <w:pPr>
        <w:spacing w:line="360" w:lineRule="auto"/>
        <w:ind w:firstLine="540"/>
        <w:rPr>
          <w:rFonts w:ascii="宋体" w:hAnsi="宋体" w:cs="宋体"/>
          <w:sz w:val="24"/>
        </w:rPr>
      </w:pPr>
      <w:r>
        <w:rPr>
          <w:rFonts w:hint="eastAsia" w:ascii="宋体" w:hAnsi="宋体" w:cs="宋体"/>
          <w:sz w:val="24"/>
        </w:rPr>
        <w:t>兹委托（            ）全权代表我企业（公</w:t>
      </w:r>
      <w:r>
        <w:rPr>
          <w:rFonts w:hint="eastAsia" w:ascii="宋体" w:hAnsi="宋体" w:eastAsia="宋体" w:cs="宋体"/>
          <w:sz w:val="24"/>
        </w:rPr>
        <w:t>司）</w:t>
      </w:r>
      <w:r>
        <w:rPr>
          <w:rFonts w:hint="eastAsia" w:ascii="宋体" w:hAnsi="宋体" w:eastAsia="宋体" w:cs="宋体"/>
          <w:kern w:val="2"/>
          <w:sz w:val="24"/>
          <w:szCs w:val="24"/>
          <w:lang w:val="en-US" w:eastAsia="zh-CN" w:bidi="ar-SA"/>
        </w:rPr>
        <w:t>参与</w:t>
      </w:r>
      <w:r>
        <w:rPr>
          <w:rFonts w:hint="eastAsia" w:ascii="宋体" w:hAnsi="宋体" w:cs="宋体"/>
          <w:kern w:val="2"/>
          <w:sz w:val="24"/>
          <w:szCs w:val="24"/>
          <w:lang w:val="en-US" w:eastAsia="zh-CN" w:bidi="ar-SA"/>
        </w:rPr>
        <w:t>贾汪校区7栋宿舍楼平改坡设计项目</w:t>
      </w:r>
      <w:r>
        <w:rPr>
          <w:rFonts w:hint="eastAsia" w:ascii="宋体" w:hAnsi="宋体" w:eastAsia="宋体" w:cs="宋体"/>
          <w:kern w:val="2"/>
          <w:sz w:val="24"/>
          <w:szCs w:val="24"/>
          <w:lang w:val="en-US" w:eastAsia="zh-CN" w:bidi="ar-SA"/>
        </w:rPr>
        <w:t>采购项</w:t>
      </w:r>
      <w:r>
        <w:rPr>
          <w:rFonts w:hint="eastAsia" w:ascii="宋体" w:hAnsi="宋体" w:eastAsia="宋体" w:cs="宋体"/>
          <w:sz w:val="24"/>
        </w:rPr>
        <w:t>目[项目编号：</w:t>
      </w:r>
      <w:r>
        <w:rPr>
          <w:rFonts w:hint="eastAsia" w:ascii="宋体" w:hAnsi="宋体" w:cs="宋体"/>
          <w:sz w:val="24"/>
          <w:lang w:val="en-US" w:eastAsia="zh-CN"/>
        </w:rPr>
        <w:t xml:space="preserve">JSAQ-202403008 </w:t>
      </w:r>
      <w:r>
        <w:rPr>
          <w:rFonts w:hint="eastAsia" w:ascii="宋体" w:hAnsi="宋体" w:eastAsia="宋体" w:cs="宋体"/>
          <w:sz w:val="24"/>
        </w:rPr>
        <w:t>]的磋商活动及签订合同。（         ）以我企业（公司）名义所为的行为</w:t>
      </w:r>
      <w:r>
        <w:rPr>
          <w:rFonts w:hint="eastAsia" w:ascii="宋体" w:hAnsi="宋体" w:cs="宋体"/>
          <w:sz w:val="24"/>
        </w:rPr>
        <w:t>及签署的文件，我企业（公司）均予以认可。有关法律责任均由我企业（公司）承担。（         ）无转委托权。委托期限自202</w:t>
      </w:r>
      <w:r>
        <w:rPr>
          <w:rFonts w:hint="eastAsia" w:ascii="宋体" w:hAnsi="宋体" w:cs="宋体"/>
          <w:sz w:val="24"/>
          <w:lang w:val="en-US" w:eastAsia="zh-CN"/>
        </w:rPr>
        <w:t>3</w:t>
      </w:r>
      <w:r>
        <w:rPr>
          <w:rFonts w:hint="eastAsia" w:ascii="宋体" w:hAnsi="宋体" w:cs="宋体"/>
          <w:sz w:val="24"/>
        </w:rPr>
        <w:t>年  月   日起至202</w:t>
      </w:r>
      <w:r>
        <w:rPr>
          <w:rFonts w:hint="eastAsia" w:ascii="宋体" w:hAnsi="宋体" w:cs="宋体"/>
          <w:sz w:val="24"/>
          <w:lang w:val="en-US" w:eastAsia="zh-CN"/>
        </w:rPr>
        <w:t>3</w:t>
      </w:r>
      <w:r>
        <w:rPr>
          <w:rFonts w:hint="eastAsia" w:ascii="宋体" w:hAnsi="宋体" w:cs="宋体"/>
          <w:sz w:val="24"/>
        </w:rPr>
        <w:t>年  月  日止。</w:t>
      </w:r>
    </w:p>
    <w:p>
      <w:pPr>
        <w:spacing w:line="380" w:lineRule="exact"/>
        <w:rPr>
          <w:rFonts w:ascii="宋体" w:hAnsi="宋体" w:cs="宋体"/>
          <w:sz w:val="24"/>
        </w:rPr>
      </w:pPr>
      <w:r>
        <w:rPr>
          <w:rFonts w:hint="eastAsia" w:ascii="宋体" w:hAnsi="宋体" w:cs="宋体"/>
          <w:sz w:val="24"/>
        </w:rPr>
        <w:t>委托人（公章）：</w:t>
      </w:r>
    </w:p>
    <w:p>
      <w:pPr>
        <w:spacing w:line="380" w:lineRule="exact"/>
        <w:rPr>
          <w:rFonts w:ascii="宋体" w:hAnsi="宋体" w:cs="宋体"/>
          <w:sz w:val="24"/>
        </w:rPr>
      </w:pPr>
      <w:r>
        <w:rPr>
          <w:rFonts w:hint="eastAsia" w:ascii="宋体" w:hAnsi="宋体" w:cs="宋体"/>
          <w:sz w:val="24"/>
        </w:rPr>
        <w:t>法定代表人（负责人）（签字）：</w:t>
      </w:r>
    </w:p>
    <w:p>
      <w:pPr>
        <w:spacing w:line="380" w:lineRule="exact"/>
        <w:rPr>
          <w:rFonts w:ascii="宋体" w:hAnsi="宋体" w:cs="宋体"/>
          <w:sz w:val="24"/>
        </w:rPr>
      </w:pPr>
      <w:r>
        <w:rPr>
          <w:rFonts w:hint="eastAsia" w:ascii="宋体" w:hAnsi="宋体" w:cs="宋体"/>
          <w:sz w:val="24"/>
        </w:rPr>
        <w:t>受托人（签字）：</w:t>
      </w:r>
    </w:p>
    <w:p>
      <w:pPr>
        <w:spacing w:line="380" w:lineRule="exact"/>
        <w:ind w:firstLine="3561" w:firstLineChars="1484"/>
        <w:rPr>
          <w:rFonts w:ascii="宋体" w:hAnsi="宋体" w:cs="宋体"/>
          <w:sz w:val="24"/>
        </w:rPr>
      </w:pPr>
      <w:r>
        <w:rPr>
          <w:rFonts w:hint="eastAsia" w:ascii="宋体" w:hAnsi="宋体" w:cs="宋体"/>
          <w:sz w:val="24"/>
        </w:rPr>
        <w:t>二Ｏ二</w:t>
      </w:r>
      <w:r>
        <w:rPr>
          <w:rFonts w:hint="eastAsia" w:ascii="宋体" w:hAnsi="宋体" w:cs="宋体"/>
          <w:sz w:val="24"/>
          <w:lang w:eastAsia="zh-CN"/>
        </w:rPr>
        <w:t>三</w:t>
      </w:r>
      <w:r>
        <w:rPr>
          <w:rFonts w:hint="eastAsia" w:ascii="宋体" w:hAnsi="宋体" w:cs="宋体"/>
          <w:sz w:val="24"/>
        </w:rPr>
        <w:t>年   月   日</w:t>
      </w:r>
    </w:p>
    <w:p>
      <w:pPr>
        <w:spacing w:line="380" w:lineRule="exact"/>
        <w:rPr>
          <w:rFonts w:ascii="宋体" w:hAnsi="宋体" w:cs="宋体"/>
          <w:sz w:val="24"/>
        </w:rPr>
      </w:pPr>
      <w:r>
        <w:rPr>
          <w:rFonts w:hint="eastAsia" w:ascii="宋体" w:hAnsi="宋体" w:cs="宋体"/>
          <w:sz w:val="24"/>
        </w:rPr>
        <w:t>(受托人身份证复印件附后)</w:t>
      </w:r>
    </w:p>
    <w:p>
      <w:pPr>
        <w:widowControl/>
        <w:spacing w:line="380" w:lineRule="exact"/>
        <w:jc w:val="center"/>
        <w:rPr>
          <w:rFonts w:ascii="宋体" w:hAnsi="宋体" w:cs="宋体"/>
          <w:sz w:val="24"/>
        </w:rPr>
      </w:pPr>
    </w:p>
    <w:p>
      <w:pPr>
        <w:widowControl/>
        <w:spacing w:line="380" w:lineRule="exact"/>
        <w:jc w:val="center"/>
        <w:rPr>
          <w:rFonts w:ascii="宋体" w:hAnsi="宋体" w:cs="宋体"/>
          <w:sz w:val="24"/>
        </w:rPr>
      </w:pPr>
    </w:p>
    <w:p>
      <w:pPr>
        <w:pStyle w:val="4"/>
        <w:numPr>
          <w:ilvl w:val="0"/>
          <w:numId w:val="2"/>
        </w:numPr>
        <w:rPr>
          <w:rFonts w:ascii="宋体" w:hAnsi="宋体" w:eastAsia="宋体" w:cs="宋体"/>
          <w:sz w:val="24"/>
          <w:szCs w:val="24"/>
        </w:rPr>
      </w:pPr>
      <w:r>
        <w:rPr>
          <w:rFonts w:hint="eastAsia" w:ascii="宋体" w:hAnsi="宋体" w:eastAsia="宋体" w:cs="宋体"/>
          <w:b w:val="0"/>
          <w:bCs w:val="0"/>
          <w:sz w:val="24"/>
          <w:szCs w:val="24"/>
        </w:rPr>
        <w:br w:type="page"/>
      </w:r>
      <w:r>
        <w:rPr>
          <w:rFonts w:hint="eastAsia" w:ascii="宋体" w:hAnsi="宋体" w:eastAsia="宋体" w:cs="宋体"/>
          <w:sz w:val="24"/>
          <w:szCs w:val="24"/>
        </w:rPr>
        <w:t>供应商参加采购活动前3年内在经营活动中没有重大违法记录的书面声明</w:t>
      </w:r>
    </w:p>
    <w:p>
      <w:pPr>
        <w:widowControl/>
        <w:spacing w:line="380" w:lineRule="exact"/>
        <w:ind w:firstLine="720" w:firstLineChars="300"/>
        <w:jc w:val="left"/>
        <w:rPr>
          <w:rFonts w:ascii="宋体" w:hAnsi="宋体" w:cs="宋体"/>
          <w:sz w:val="24"/>
        </w:rPr>
      </w:pPr>
    </w:p>
    <w:p>
      <w:pPr>
        <w:widowControl/>
        <w:spacing w:line="720" w:lineRule="exact"/>
        <w:ind w:firstLine="480" w:firstLineChars="200"/>
        <w:jc w:val="left"/>
        <w:rPr>
          <w:rFonts w:ascii="宋体" w:hAnsi="宋体" w:cs="宋体"/>
          <w:sz w:val="24"/>
        </w:rPr>
      </w:pPr>
      <w:r>
        <w:rPr>
          <w:rFonts w:hint="eastAsia" w:ascii="宋体" w:hAnsi="宋体" w:cs="宋体"/>
          <w:sz w:val="24"/>
        </w:rPr>
        <w:t>我单位在参加（               ）项目（项目编号：</w:t>
      </w:r>
      <w:r>
        <w:rPr>
          <w:rFonts w:hint="eastAsia" w:ascii="宋体" w:hAnsi="宋体" w:cs="宋体"/>
          <w:sz w:val="24"/>
          <w:lang w:val="en-US" w:eastAsia="zh-CN"/>
        </w:rPr>
        <w:t xml:space="preserve">JSAQ-202403008 </w:t>
      </w:r>
      <w:r>
        <w:rPr>
          <w:rFonts w:hint="eastAsia" w:ascii="宋体" w:hAnsi="宋体" w:cs="宋体"/>
          <w:sz w:val="24"/>
        </w:rPr>
        <w:t xml:space="preserve"> ）采购活动前3年内在经营活动中没有重大违法记录。重大违法记录是指因违法经营受到刑事处罚或者责令停产停业、吊销许可证或者执照、较大数额罚款等行政处罚。</w:t>
      </w:r>
    </w:p>
    <w:p>
      <w:pPr>
        <w:widowControl/>
        <w:spacing w:line="720" w:lineRule="exact"/>
        <w:ind w:firstLine="480" w:firstLineChars="200"/>
        <w:jc w:val="left"/>
        <w:rPr>
          <w:rFonts w:ascii="宋体" w:hAnsi="宋体" w:cs="宋体"/>
          <w:sz w:val="24"/>
        </w:rPr>
      </w:pPr>
      <w:r>
        <w:rPr>
          <w:rFonts w:hint="eastAsia" w:ascii="宋体" w:hAnsi="宋体" w:cs="宋体"/>
          <w:sz w:val="24"/>
        </w:rPr>
        <w:t>我单位对上述声明的真实性负责。如有虚假，将依法承担相应责任。</w:t>
      </w:r>
    </w:p>
    <w:p>
      <w:pPr>
        <w:adjustRightInd w:val="0"/>
        <w:snapToGrid w:val="0"/>
        <w:spacing w:line="380" w:lineRule="exact"/>
        <w:ind w:right="29" w:rightChars="14" w:firstLine="3960" w:firstLineChars="1650"/>
        <w:rPr>
          <w:rFonts w:ascii="宋体" w:hAnsi="宋体" w:cs="宋体"/>
          <w:sz w:val="24"/>
        </w:rPr>
      </w:pPr>
    </w:p>
    <w:p>
      <w:pPr>
        <w:adjustRightInd w:val="0"/>
        <w:snapToGrid w:val="0"/>
        <w:spacing w:line="380" w:lineRule="exact"/>
        <w:ind w:right="29" w:rightChars="14" w:firstLine="3960" w:firstLineChars="1650"/>
        <w:rPr>
          <w:rFonts w:ascii="宋体" w:hAnsi="宋体" w:cs="宋体"/>
          <w:sz w:val="24"/>
        </w:rPr>
      </w:pPr>
    </w:p>
    <w:p>
      <w:pPr>
        <w:adjustRightInd w:val="0"/>
        <w:snapToGrid w:val="0"/>
        <w:spacing w:line="380" w:lineRule="exact"/>
        <w:ind w:right="29" w:rightChars="14" w:firstLine="3960" w:firstLineChars="1650"/>
        <w:rPr>
          <w:rFonts w:ascii="宋体" w:hAnsi="宋体" w:cs="宋体"/>
          <w:sz w:val="24"/>
        </w:rPr>
      </w:pPr>
    </w:p>
    <w:p>
      <w:pPr>
        <w:adjustRightInd w:val="0"/>
        <w:snapToGrid w:val="0"/>
        <w:spacing w:line="380" w:lineRule="exact"/>
        <w:ind w:right="29" w:rightChars="14" w:firstLine="3960" w:firstLineChars="1650"/>
        <w:rPr>
          <w:rFonts w:ascii="宋体" w:hAnsi="宋体" w:cs="宋体"/>
          <w:sz w:val="24"/>
        </w:rPr>
      </w:pPr>
    </w:p>
    <w:p>
      <w:pPr>
        <w:adjustRightInd w:val="0"/>
        <w:snapToGrid w:val="0"/>
        <w:spacing w:line="380" w:lineRule="exact"/>
        <w:ind w:right="29" w:rightChars="14" w:firstLine="3960" w:firstLineChars="1650"/>
        <w:rPr>
          <w:rFonts w:ascii="宋体" w:hAnsi="宋体" w:cs="宋体"/>
          <w:sz w:val="24"/>
        </w:rPr>
      </w:pPr>
    </w:p>
    <w:p>
      <w:pPr>
        <w:adjustRightInd w:val="0"/>
        <w:snapToGrid w:val="0"/>
        <w:spacing w:line="380" w:lineRule="exact"/>
        <w:ind w:right="29" w:rightChars="14" w:firstLine="3960" w:firstLineChars="1650"/>
        <w:rPr>
          <w:rFonts w:ascii="宋体" w:hAnsi="宋体" w:cs="宋体"/>
          <w:sz w:val="24"/>
        </w:rPr>
      </w:pPr>
    </w:p>
    <w:p>
      <w:pPr>
        <w:adjustRightInd w:val="0"/>
        <w:snapToGrid w:val="0"/>
        <w:spacing w:line="380" w:lineRule="exact"/>
        <w:ind w:right="29" w:rightChars="14" w:firstLine="3960" w:firstLineChars="1650"/>
        <w:rPr>
          <w:rFonts w:ascii="宋体" w:hAnsi="宋体" w:cs="宋体"/>
          <w:sz w:val="24"/>
        </w:rPr>
      </w:pPr>
    </w:p>
    <w:p>
      <w:pPr>
        <w:adjustRightInd w:val="0"/>
        <w:snapToGrid w:val="0"/>
        <w:spacing w:line="380" w:lineRule="exact"/>
        <w:ind w:right="29" w:rightChars="14" w:firstLine="3960" w:firstLineChars="1650"/>
        <w:rPr>
          <w:rFonts w:ascii="宋体" w:hAnsi="宋体" w:cs="宋体"/>
          <w:sz w:val="24"/>
        </w:rPr>
      </w:pPr>
    </w:p>
    <w:p>
      <w:pPr>
        <w:adjustRightInd w:val="0"/>
        <w:snapToGrid w:val="0"/>
        <w:spacing w:line="380" w:lineRule="exact"/>
        <w:ind w:right="29" w:rightChars="14" w:firstLine="3960" w:firstLineChars="1650"/>
        <w:rPr>
          <w:rFonts w:ascii="宋体" w:hAnsi="宋体" w:cs="宋体"/>
          <w:sz w:val="24"/>
        </w:rPr>
      </w:pPr>
    </w:p>
    <w:p>
      <w:pPr>
        <w:adjustRightInd w:val="0"/>
        <w:snapToGrid w:val="0"/>
        <w:spacing w:line="380" w:lineRule="exact"/>
        <w:ind w:right="29" w:rightChars="14" w:firstLine="3960" w:firstLineChars="1650"/>
        <w:rPr>
          <w:rFonts w:ascii="宋体" w:hAnsi="宋体" w:cs="宋体"/>
          <w:sz w:val="24"/>
        </w:rPr>
      </w:pPr>
    </w:p>
    <w:p>
      <w:pPr>
        <w:adjustRightInd w:val="0"/>
        <w:snapToGrid w:val="0"/>
        <w:spacing w:line="380" w:lineRule="exact"/>
        <w:ind w:right="29" w:rightChars="14" w:firstLine="3960" w:firstLineChars="1650"/>
        <w:rPr>
          <w:rFonts w:ascii="宋体" w:hAnsi="宋体" w:cs="宋体"/>
          <w:sz w:val="24"/>
        </w:rPr>
      </w:pPr>
    </w:p>
    <w:p>
      <w:pPr>
        <w:adjustRightInd w:val="0"/>
        <w:snapToGrid w:val="0"/>
        <w:spacing w:line="380" w:lineRule="exact"/>
        <w:ind w:right="29" w:rightChars="14" w:firstLine="3960" w:firstLineChars="1650"/>
        <w:rPr>
          <w:rFonts w:ascii="宋体" w:hAnsi="宋体" w:cs="宋体"/>
          <w:sz w:val="24"/>
        </w:rPr>
      </w:pPr>
    </w:p>
    <w:p>
      <w:pPr>
        <w:adjustRightInd w:val="0"/>
        <w:snapToGrid w:val="0"/>
        <w:spacing w:line="380" w:lineRule="exact"/>
        <w:ind w:right="29" w:rightChars="14" w:firstLine="3960" w:firstLineChars="1650"/>
        <w:rPr>
          <w:rFonts w:ascii="宋体" w:hAnsi="宋体" w:cs="宋体"/>
          <w:sz w:val="24"/>
        </w:rPr>
      </w:pPr>
    </w:p>
    <w:p>
      <w:pPr>
        <w:adjustRightInd w:val="0"/>
        <w:snapToGrid w:val="0"/>
        <w:spacing w:line="380" w:lineRule="exact"/>
        <w:ind w:right="29" w:rightChars="14" w:firstLine="3960" w:firstLineChars="1650"/>
        <w:rPr>
          <w:rFonts w:ascii="宋体" w:hAnsi="宋体" w:cs="宋体"/>
          <w:sz w:val="24"/>
        </w:rPr>
      </w:pPr>
      <w:r>
        <w:rPr>
          <w:rFonts w:hint="eastAsia" w:ascii="宋体" w:hAnsi="宋体" w:cs="宋体"/>
          <w:sz w:val="24"/>
        </w:rPr>
        <w:t>供应商（公章）：</w:t>
      </w:r>
    </w:p>
    <w:p>
      <w:pPr>
        <w:adjustRightInd w:val="0"/>
        <w:snapToGrid w:val="0"/>
        <w:spacing w:line="380" w:lineRule="exact"/>
        <w:ind w:right="29" w:rightChars="14" w:firstLine="3960" w:firstLineChars="1650"/>
        <w:rPr>
          <w:rFonts w:ascii="宋体" w:hAnsi="宋体" w:cs="宋体"/>
          <w:sz w:val="24"/>
        </w:rPr>
      </w:pPr>
    </w:p>
    <w:p>
      <w:pPr>
        <w:adjustRightInd w:val="0"/>
        <w:snapToGrid w:val="0"/>
        <w:spacing w:line="380" w:lineRule="exact"/>
        <w:ind w:right="29" w:rightChars="14" w:firstLine="3960" w:firstLineChars="1650"/>
        <w:rPr>
          <w:rFonts w:ascii="宋体" w:hAnsi="宋体" w:cs="宋体"/>
          <w:sz w:val="24"/>
        </w:rPr>
      </w:pPr>
      <w:r>
        <w:rPr>
          <w:rFonts w:hint="eastAsia" w:ascii="宋体" w:hAnsi="宋体" w:cs="宋体"/>
          <w:sz w:val="24"/>
        </w:rPr>
        <w:t xml:space="preserve">法定代表人或授权代表（签字或盖章）：  </w:t>
      </w:r>
    </w:p>
    <w:p>
      <w:pPr>
        <w:adjustRightInd w:val="0"/>
        <w:snapToGrid w:val="0"/>
        <w:spacing w:line="380" w:lineRule="exact"/>
        <w:ind w:right="29" w:rightChars="14" w:firstLine="3960" w:firstLineChars="1650"/>
        <w:rPr>
          <w:rFonts w:ascii="宋体" w:hAnsi="宋体" w:cs="宋体"/>
          <w:sz w:val="24"/>
        </w:rPr>
      </w:pPr>
    </w:p>
    <w:p>
      <w:pPr>
        <w:adjustRightInd w:val="0"/>
        <w:snapToGrid w:val="0"/>
        <w:spacing w:line="380" w:lineRule="exact"/>
        <w:ind w:right="29" w:rightChars="14" w:firstLine="3960" w:firstLineChars="1650"/>
        <w:rPr>
          <w:rFonts w:ascii="宋体" w:hAnsi="宋体" w:cs="宋体"/>
          <w:sz w:val="24"/>
        </w:rPr>
      </w:pPr>
      <w:r>
        <w:rPr>
          <w:rFonts w:hint="eastAsia" w:ascii="宋体" w:hAnsi="宋体" w:cs="宋体"/>
          <w:sz w:val="24"/>
        </w:rPr>
        <w:t>日期：</w:t>
      </w:r>
    </w:p>
    <w:p>
      <w:pPr>
        <w:pStyle w:val="16"/>
        <w:spacing w:before="0" w:beforeAutospacing="0" w:after="0" w:afterAutospacing="0" w:line="380" w:lineRule="exact"/>
        <w:ind w:left="239" w:leftChars="114" w:firstLine="2640" w:firstLineChars="1100"/>
        <w:rPr>
          <w:kern w:val="2"/>
        </w:rPr>
      </w:pPr>
    </w:p>
    <w:p>
      <w:pPr>
        <w:pStyle w:val="16"/>
        <w:spacing w:before="0" w:beforeAutospacing="0" w:after="0" w:afterAutospacing="0" w:line="380" w:lineRule="exact"/>
        <w:ind w:left="239" w:leftChars="114" w:firstLine="2640" w:firstLineChars="1100"/>
        <w:rPr>
          <w:kern w:val="2"/>
        </w:rPr>
      </w:pPr>
    </w:p>
    <w:p>
      <w:pPr>
        <w:pStyle w:val="16"/>
        <w:spacing w:before="0" w:beforeAutospacing="0" w:after="0" w:afterAutospacing="0" w:line="380" w:lineRule="exact"/>
        <w:ind w:left="239" w:leftChars="114" w:firstLine="2640" w:firstLineChars="1100"/>
        <w:rPr>
          <w:kern w:val="2"/>
        </w:rPr>
      </w:pPr>
    </w:p>
    <w:p>
      <w:pPr>
        <w:pStyle w:val="16"/>
        <w:spacing w:before="0" w:beforeAutospacing="0" w:after="0" w:afterAutospacing="0"/>
        <w:rPr>
          <w:kern w:val="2"/>
        </w:rPr>
      </w:pPr>
    </w:p>
    <w:p>
      <w:pPr>
        <w:pStyle w:val="16"/>
        <w:spacing w:before="0" w:beforeAutospacing="0" w:after="0" w:afterAutospacing="0"/>
        <w:rPr>
          <w:kern w:val="2"/>
        </w:rPr>
      </w:pPr>
    </w:p>
    <w:p>
      <w:pPr>
        <w:pStyle w:val="16"/>
        <w:spacing w:before="0" w:beforeAutospacing="0" w:after="0" w:afterAutospacing="0"/>
        <w:rPr>
          <w:kern w:val="2"/>
        </w:rPr>
      </w:pPr>
    </w:p>
    <w:p>
      <w:pPr>
        <w:pStyle w:val="16"/>
        <w:spacing w:before="0" w:beforeAutospacing="0" w:after="0" w:afterAutospacing="0"/>
        <w:rPr>
          <w:kern w:val="2"/>
        </w:rPr>
      </w:pPr>
    </w:p>
    <w:p>
      <w:pPr>
        <w:rPr>
          <w:rFonts w:ascii="宋体" w:hAnsi="宋体" w:cs="宋体"/>
          <w:sz w:val="24"/>
        </w:rPr>
      </w:pPr>
    </w:p>
    <w:p>
      <w:pPr>
        <w:ind w:left="210" w:leftChars="100"/>
        <w:rPr>
          <w:rFonts w:ascii="宋体" w:hAnsi="宋体" w:cs="宋体"/>
          <w:sz w:val="24"/>
        </w:rPr>
      </w:pPr>
    </w:p>
    <w:p>
      <w:pPr>
        <w:ind w:left="210" w:leftChars="100"/>
        <w:jc w:val="center"/>
        <w:rPr>
          <w:rFonts w:ascii="宋体" w:hAnsi="宋体" w:cs="宋体"/>
          <w:b/>
          <w:bCs/>
          <w:sz w:val="28"/>
          <w:szCs w:val="28"/>
        </w:rPr>
      </w:pPr>
      <w:r>
        <w:rPr>
          <w:rFonts w:hint="eastAsia" w:ascii="宋体" w:hAnsi="宋体" w:cs="宋体"/>
          <w:b/>
          <w:bCs/>
          <w:sz w:val="28"/>
          <w:szCs w:val="28"/>
        </w:rPr>
        <w:t>1</w:t>
      </w:r>
      <w:r>
        <w:rPr>
          <w:rFonts w:hint="eastAsia" w:ascii="宋体" w:hAnsi="宋体" w:cs="宋体"/>
          <w:b/>
          <w:bCs/>
          <w:sz w:val="28"/>
          <w:szCs w:val="28"/>
          <w:lang w:val="en-US" w:eastAsia="zh-CN"/>
        </w:rPr>
        <w:t>0</w:t>
      </w:r>
      <w:r>
        <w:rPr>
          <w:rFonts w:hint="eastAsia" w:ascii="宋体" w:hAnsi="宋体" w:cs="宋体"/>
          <w:b/>
          <w:bCs/>
          <w:sz w:val="28"/>
          <w:szCs w:val="28"/>
        </w:rPr>
        <w:t>、相关资质、资格和评分所需的证明材料</w:t>
      </w:r>
    </w:p>
    <w:p>
      <w:pPr>
        <w:ind w:left="210" w:leftChars="100"/>
        <w:jc w:val="center"/>
        <w:rPr>
          <w:rFonts w:hint="eastAsia" w:ascii="宋体" w:hAnsi="宋体" w:eastAsia="宋体" w:cs="宋体"/>
          <w:b w:val="0"/>
          <w:bCs w:val="0"/>
          <w:sz w:val="24"/>
          <w:szCs w:val="24"/>
          <w:lang w:val="en-US" w:eastAsia="zh-CN"/>
        </w:rPr>
        <w:sectPr>
          <w:footerReference r:id="rId5" w:type="default"/>
          <w:pgSz w:w="11906" w:h="16838"/>
          <w:pgMar w:top="1474" w:right="1531" w:bottom="1474" w:left="1531" w:header="851" w:footer="992" w:gutter="0"/>
          <w:pgNumType w:fmt="decimal" w:start="1"/>
          <w:cols w:space="720" w:num="1"/>
          <w:docGrid w:type="lines" w:linePitch="312" w:charSpace="0"/>
        </w:sectPr>
      </w:pPr>
      <w:r>
        <w:rPr>
          <w:rFonts w:hint="eastAsia" w:ascii="宋体" w:hAnsi="宋体" w:cs="宋体"/>
          <w:b/>
          <w:bCs/>
          <w:sz w:val="28"/>
          <w:szCs w:val="28"/>
        </w:rPr>
        <w:t>（格式自</w:t>
      </w:r>
      <w:r>
        <w:rPr>
          <w:rFonts w:hint="eastAsia" w:ascii="宋体" w:hAnsi="宋体" w:cs="宋体"/>
          <w:b/>
          <w:bCs/>
          <w:sz w:val="28"/>
          <w:szCs w:val="28"/>
          <w:lang w:val="en-US" w:eastAsia="zh-CN"/>
        </w:rPr>
        <w:t>拟）</w:t>
      </w:r>
    </w:p>
    <w:p>
      <w:pPr>
        <w:adjustRightInd w:val="0"/>
        <w:snapToGrid w:val="0"/>
        <w:spacing w:line="380" w:lineRule="exact"/>
        <w:ind w:right="29" w:rightChars="14"/>
        <w:rPr>
          <w:rFonts w:ascii="宋体" w:hAnsi="宋体" w:cs="宋体"/>
          <w:sz w:val="24"/>
        </w:rPr>
      </w:pPr>
    </w:p>
    <w:sectPr>
      <w:pgSz w:w="11906" w:h="16838"/>
      <w:pgMar w:top="1474" w:right="1531" w:bottom="147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隶书" w:eastAsia="隶书"/>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隶书" w:eastAsia="隶书"/>
        <w:b/>
        <w:i/>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1046B2"/>
    <w:multiLevelType w:val="singleLevel"/>
    <w:tmpl w:val="F91046B2"/>
    <w:lvl w:ilvl="0" w:tentative="0">
      <w:start w:val="2"/>
      <w:numFmt w:val="chineseCounting"/>
      <w:suff w:val="space"/>
      <w:lvlText w:val="第%1条"/>
      <w:lvlJc w:val="left"/>
      <w:rPr>
        <w:rFonts w:hint="eastAsia"/>
      </w:rPr>
    </w:lvl>
  </w:abstractNum>
  <w:abstractNum w:abstractNumId="1">
    <w:nsid w:val="74FAF485"/>
    <w:multiLevelType w:val="singleLevel"/>
    <w:tmpl w:val="74FAF485"/>
    <w:lvl w:ilvl="0" w:tentative="0">
      <w:start w:val="9"/>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MmM3Yjg3NGJmNDFkY2RmYWJlOTRhNGIzNzhhM2MifQ=="/>
  </w:docVars>
  <w:rsids>
    <w:rsidRoot w:val="4A1271E4"/>
    <w:rsid w:val="000166E2"/>
    <w:rsid w:val="00140D0F"/>
    <w:rsid w:val="0015519D"/>
    <w:rsid w:val="001669D4"/>
    <w:rsid w:val="00182AE3"/>
    <w:rsid w:val="001A0460"/>
    <w:rsid w:val="00222489"/>
    <w:rsid w:val="00237A6E"/>
    <w:rsid w:val="00254E4C"/>
    <w:rsid w:val="002A3948"/>
    <w:rsid w:val="003105C3"/>
    <w:rsid w:val="003415E8"/>
    <w:rsid w:val="00375B5C"/>
    <w:rsid w:val="00384786"/>
    <w:rsid w:val="003E0454"/>
    <w:rsid w:val="003E161E"/>
    <w:rsid w:val="005F2DA4"/>
    <w:rsid w:val="006B69BB"/>
    <w:rsid w:val="006E0249"/>
    <w:rsid w:val="007524DE"/>
    <w:rsid w:val="00760DF9"/>
    <w:rsid w:val="00772E4E"/>
    <w:rsid w:val="007912F1"/>
    <w:rsid w:val="007A2E2B"/>
    <w:rsid w:val="00904653"/>
    <w:rsid w:val="00905A90"/>
    <w:rsid w:val="00907716"/>
    <w:rsid w:val="009D05FC"/>
    <w:rsid w:val="00A70C2E"/>
    <w:rsid w:val="00A909C6"/>
    <w:rsid w:val="00B2022B"/>
    <w:rsid w:val="00B30AC0"/>
    <w:rsid w:val="00B33CFB"/>
    <w:rsid w:val="00B6017D"/>
    <w:rsid w:val="00BA030E"/>
    <w:rsid w:val="00BC1783"/>
    <w:rsid w:val="00BE27B2"/>
    <w:rsid w:val="00CE088C"/>
    <w:rsid w:val="00D008F8"/>
    <w:rsid w:val="00D21F1A"/>
    <w:rsid w:val="00D821A9"/>
    <w:rsid w:val="00DC4055"/>
    <w:rsid w:val="00E06D48"/>
    <w:rsid w:val="00E37050"/>
    <w:rsid w:val="00E55CD4"/>
    <w:rsid w:val="00F72CF7"/>
    <w:rsid w:val="00F941B3"/>
    <w:rsid w:val="00FB0FCB"/>
    <w:rsid w:val="01050F22"/>
    <w:rsid w:val="010D4D99"/>
    <w:rsid w:val="018502B5"/>
    <w:rsid w:val="018F4C90"/>
    <w:rsid w:val="020411DA"/>
    <w:rsid w:val="025D1946"/>
    <w:rsid w:val="032E5DF3"/>
    <w:rsid w:val="034A6213"/>
    <w:rsid w:val="03B7227C"/>
    <w:rsid w:val="04A96579"/>
    <w:rsid w:val="05452235"/>
    <w:rsid w:val="056900C2"/>
    <w:rsid w:val="05BC001D"/>
    <w:rsid w:val="06A1637D"/>
    <w:rsid w:val="0733135D"/>
    <w:rsid w:val="07613A8A"/>
    <w:rsid w:val="077C1812"/>
    <w:rsid w:val="078701F7"/>
    <w:rsid w:val="07EC78BA"/>
    <w:rsid w:val="08A74FB5"/>
    <w:rsid w:val="09591099"/>
    <w:rsid w:val="09EC22E8"/>
    <w:rsid w:val="0A066F50"/>
    <w:rsid w:val="0A266CB1"/>
    <w:rsid w:val="0A9166A2"/>
    <w:rsid w:val="0A9C48DF"/>
    <w:rsid w:val="0AA07F0D"/>
    <w:rsid w:val="0B1A2CF5"/>
    <w:rsid w:val="0C6C350D"/>
    <w:rsid w:val="0CB26823"/>
    <w:rsid w:val="0D1C6B6F"/>
    <w:rsid w:val="0DF566D5"/>
    <w:rsid w:val="0EB8374A"/>
    <w:rsid w:val="0F255D7B"/>
    <w:rsid w:val="0FDB3C04"/>
    <w:rsid w:val="100911E7"/>
    <w:rsid w:val="10231374"/>
    <w:rsid w:val="1048621C"/>
    <w:rsid w:val="10A5002C"/>
    <w:rsid w:val="112406F1"/>
    <w:rsid w:val="11FB764F"/>
    <w:rsid w:val="123A2292"/>
    <w:rsid w:val="12A61E39"/>
    <w:rsid w:val="12AC7E0D"/>
    <w:rsid w:val="12EA61CA"/>
    <w:rsid w:val="1319260B"/>
    <w:rsid w:val="13961EAE"/>
    <w:rsid w:val="13D74E0E"/>
    <w:rsid w:val="143B1BB4"/>
    <w:rsid w:val="144E3C93"/>
    <w:rsid w:val="14970973"/>
    <w:rsid w:val="14BE487B"/>
    <w:rsid w:val="157A1F90"/>
    <w:rsid w:val="159673EF"/>
    <w:rsid w:val="15B04901"/>
    <w:rsid w:val="16BB706D"/>
    <w:rsid w:val="180D7E09"/>
    <w:rsid w:val="18176423"/>
    <w:rsid w:val="18185587"/>
    <w:rsid w:val="18AE3D68"/>
    <w:rsid w:val="18B87E31"/>
    <w:rsid w:val="18F73444"/>
    <w:rsid w:val="193E726F"/>
    <w:rsid w:val="195A254D"/>
    <w:rsid w:val="1A7B36F4"/>
    <w:rsid w:val="1A907657"/>
    <w:rsid w:val="1B434989"/>
    <w:rsid w:val="1C213D4F"/>
    <w:rsid w:val="1C214E4B"/>
    <w:rsid w:val="1C701753"/>
    <w:rsid w:val="1D2C234D"/>
    <w:rsid w:val="1F6D5F2C"/>
    <w:rsid w:val="1F7C464D"/>
    <w:rsid w:val="209B0B03"/>
    <w:rsid w:val="210F03EE"/>
    <w:rsid w:val="21415B4F"/>
    <w:rsid w:val="215C7716"/>
    <w:rsid w:val="216A14E0"/>
    <w:rsid w:val="21DF58E8"/>
    <w:rsid w:val="22474B56"/>
    <w:rsid w:val="226C09A9"/>
    <w:rsid w:val="22936784"/>
    <w:rsid w:val="243472A5"/>
    <w:rsid w:val="24A759DB"/>
    <w:rsid w:val="24AC7941"/>
    <w:rsid w:val="24B43B5B"/>
    <w:rsid w:val="258424AE"/>
    <w:rsid w:val="26061115"/>
    <w:rsid w:val="26FF1432"/>
    <w:rsid w:val="27C1681F"/>
    <w:rsid w:val="28555247"/>
    <w:rsid w:val="28A5006E"/>
    <w:rsid w:val="28C22F9A"/>
    <w:rsid w:val="28DE3068"/>
    <w:rsid w:val="290576DB"/>
    <w:rsid w:val="292425B4"/>
    <w:rsid w:val="2A572CF1"/>
    <w:rsid w:val="2AC1385C"/>
    <w:rsid w:val="2AD91EB9"/>
    <w:rsid w:val="2B7D0FAA"/>
    <w:rsid w:val="2BC058C2"/>
    <w:rsid w:val="2BE02C74"/>
    <w:rsid w:val="2BE24F71"/>
    <w:rsid w:val="2C063C1D"/>
    <w:rsid w:val="2D036783"/>
    <w:rsid w:val="3010765D"/>
    <w:rsid w:val="308E2433"/>
    <w:rsid w:val="30BD68DC"/>
    <w:rsid w:val="30E113B3"/>
    <w:rsid w:val="31DC7DE2"/>
    <w:rsid w:val="32292413"/>
    <w:rsid w:val="326C1D54"/>
    <w:rsid w:val="32BD0DAD"/>
    <w:rsid w:val="33B1773C"/>
    <w:rsid w:val="33E660E2"/>
    <w:rsid w:val="34E00D83"/>
    <w:rsid w:val="359A53D6"/>
    <w:rsid w:val="35A95619"/>
    <w:rsid w:val="39495F16"/>
    <w:rsid w:val="395B1C8A"/>
    <w:rsid w:val="39A967D9"/>
    <w:rsid w:val="3A454C6C"/>
    <w:rsid w:val="3B063B88"/>
    <w:rsid w:val="3C430575"/>
    <w:rsid w:val="3C8237CA"/>
    <w:rsid w:val="3CD71139"/>
    <w:rsid w:val="3D2C1009"/>
    <w:rsid w:val="3DC9120D"/>
    <w:rsid w:val="3DDF2E4F"/>
    <w:rsid w:val="3DF30431"/>
    <w:rsid w:val="3E55251D"/>
    <w:rsid w:val="3E864749"/>
    <w:rsid w:val="3EAE0428"/>
    <w:rsid w:val="3EBF5183"/>
    <w:rsid w:val="3FB83028"/>
    <w:rsid w:val="3FE6247C"/>
    <w:rsid w:val="4079157B"/>
    <w:rsid w:val="40C10384"/>
    <w:rsid w:val="410D6D19"/>
    <w:rsid w:val="416B7C26"/>
    <w:rsid w:val="41B31CA4"/>
    <w:rsid w:val="41C33A71"/>
    <w:rsid w:val="41F61BE6"/>
    <w:rsid w:val="42051709"/>
    <w:rsid w:val="426923B8"/>
    <w:rsid w:val="433F2031"/>
    <w:rsid w:val="436037BB"/>
    <w:rsid w:val="43D37E46"/>
    <w:rsid w:val="44A75C1E"/>
    <w:rsid w:val="44E328F5"/>
    <w:rsid w:val="4582210E"/>
    <w:rsid w:val="458E76A9"/>
    <w:rsid w:val="45FB18DF"/>
    <w:rsid w:val="45FB438D"/>
    <w:rsid w:val="46544F80"/>
    <w:rsid w:val="46552594"/>
    <w:rsid w:val="46697538"/>
    <w:rsid w:val="46AB11F1"/>
    <w:rsid w:val="47024B89"/>
    <w:rsid w:val="472955D9"/>
    <w:rsid w:val="473C11FA"/>
    <w:rsid w:val="47E86474"/>
    <w:rsid w:val="4A1271E4"/>
    <w:rsid w:val="4A1866B1"/>
    <w:rsid w:val="4A653DAC"/>
    <w:rsid w:val="4A810B52"/>
    <w:rsid w:val="4C6C345A"/>
    <w:rsid w:val="4DE62C97"/>
    <w:rsid w:val="4DFB63FF"/>
    <w:rsid w:val="4E8670C6"/>
    <w:rsid w:val="4E872543"/>
    <w:rsid w:val="4EBB005F"/>
    <w:rsid w:val="4F067A7F"/>
    <w:rsid w:val="4F2B421C"/>
    <w:rsid w:val="4F4D172F"/>
    <w:rsid w:val="4F88143C"/>
    <w:rsid w:val="4FA42C81"/>
    <w:rsid w:val="50051CB6"/>
    <w:rsid w:val="505A5A36"/>
    <w:rsid w:val="513E7204"/>
    <w:rsid w:val="51961864"/>
    <w:rsid w:val="51A52CE0"/>
    <w:rsid w:val="51A61A69"/>
    <w:rsid w:val="51F64C77"/>
    <w:rsid w:val="52153C93"/>
    <w:rsid w:val="540B10F9"/>
    <w:rsid w:val="54492650"/>
    <w:rsid w:val="55727548"/>
    <w:rsid w:val="55B6634F"/>
    <w:rsid w:val="563B7039"/>
    <w:rsid w:val="574F43DF"/>
    <w:rsid w:val="57970172"/>
    <w:rsid w:val="58A43CF2"/>
    <w:rsid w:val="58D67725"/>
    <w:rsid w:val="591946E0"/>
    <w:rsid w:val="5963322D"/>
    <w:rsid w:val="5AA47FD9"/>
    <w:rsid w:val="5B5E287E"/>
    <w:rsid w:val="5C1C5F23"/>
    <w:rsid w:val="5C225659"/>
    <w:rsid w:val="5C8C3DE7"/>
    <w:rsid w:val="5C9B48E6"/>
    <w:rsid w:val="5CCA2E27"/>
    <w:rsid w:val="5D060A91"/>
    <w:rsid w:val="5D6D02CE"/>
    <w:rsid w:val="5D8D2FA6"/>
    <w:rsid w:val="5DC50992"/>
    <w:rsid w:val="5DCF5207"/>
    <w:rsid w:val="5E24612C"/>
    <w:rsid w:val="5EFB4A60"/>
    <w:rsid w:val="5F15045B"/>
    <w:rsid w:val="5F824661"/>
    <w:rsid w:val="5FD06B48"/>
    <w:rsid w:val="5FDF65BF"/>
    <w:rsid w:val="5FEA2CAE"/>
    <w:rsid w:val="5FFF5110"/>
    <w:rsid w:val="60083B87"/>
    <w:rsid w:val="60A45EBB"/>
    <w:rsid w:val="60DE215B"/>
    <w:rsid w:val="612E4AA0"/>
    <w:rsid w:val="614C3873"/>
    <w:rsid w:val="61855090"/>
    <w:rsid w:val="61C10D75"/>
    <w:rsid w:val="61F74915"/>
    <w:rsid w:val="622A0A07"/>
    <w:rsid w:val="625B231C"/>
    <w:rsid w:val="62C90F25"/>
    <w:rsid w:val="62E0684D"/>
    <w:rsid w:val="63152438"/>
    <w:rsid w:val="641D4E1C"/>
    <w:rsid w:val="642F125B"/>
    <w:rsid w:val="64881F40"/>
    <w:rsid w:val="64B928D3"/>
    <w:rsid w:val="64C748C6"/>
    <w:rsid w:val="64D92DD8"/>
    <w:rsid w:val="65553DB0"/>
    <w:rsid w:val="65660CAD"/>
    <w:rsid w:val="657750D0"/>
    <w:rsid w:val="65917821"/>
    <w:rsid w:val="65F178C5"/>
    <w:rsid w:val="660364FC"/>
    <w:rsid w:val="661C580F"/>
    <w:rsid w:val="665A1E94"/>
    <w:rsid w:val="66CC26A5"/>
    <w:rsid w:val="677A6BA5"/>
    <w:rsid w:val="677F45A3"/>
    <w:rsid w:val="67B20D62"/>
    <w:rsid w:val="67E91721"/>
    <w:rsid w:val="6870731C"/>
    <w:rsid w:val="68784853"/>
    <w:rsid w:val="692C3FBB"/>
    <w:rsid w:val="6965391C"/>
    <w:rsid w:val="696C76F2"/>
    <w:rsid w:val="697244C4"/>
    <w:rsid w:val="69C94386"/>
    <w:rsid w:val="6A360B2F"/>
    <w:rsid w:val="6A5827AD"/>
    <w:rsid w:val="6A5A06B4"/>
    <w:rsid w:val="6A5B63E9"/>
    <w:rsid w:val="6AA62D43"/>
    <w:rsid w:val="6C1349A0"/>
    <w:rsid w:val="6C2E1DF8"/>
    <w:rsid w:val="6C9A748E"/>
    <w:rsid w:val="6D172E93"/>
    <w:rsid w:val="6D314328"/>
    <w:rsid w:val="6E535EB5"/>
    <w:rsid w:val="6F390F8F"/>
    <w:rsid w:val="6F563B40"/>
    <w:rsid w:val="6FF95058"/>
    <w:rsid w:val="701A2DBF"/>
    <w:rsid w:val="70B65447"/>
    <w:rsid w:val="71FB277D"/>
    <w:rsid w:val="72485E07"/>
    <w:rsid w:val="725D0E4E"/>
    <w:rsid w:val="72F01DE9"/>
    <w:rsid w:val="73184ACC"/>
    <w:rsid w:val="733F0D8F"/>
    <w:rsid w:val="737A5334"/>
    <w:rsid w:val="738E1A0A"/>
    <w:rsid w:val="73E32E08"/>
    <w:rsid w:val="73F46127"/>
    <w:rsid w:val="740F2288"/>
    <w:rsid w:val="747A6F05"/>
    <w:rsid w:val="7481778E"/>
    <w:rsid w:val="749D3322"/>
    <w:rsid w:val="74A964C0"/>
    <w:rsid w:val="74CE23CA"/>
    <w:rsid w:val="75675427"/>
    <w:rsid w:val="756958E5"/>
    <w:rsid w:val="75A4312B"/>
    <w:rsid w:val="75CA27C2"/>
    <w:rsid w:val="75E54C41"/>
    <w:rsid w:val="76261DD7"/>
    <w:rsid w:val="76AF1D88"/>
    <w:rsid w:val="76CC5283"/>
    <w:rsid w:val="76DE441B"/>
    <w:rsid w:val="76FC2A0E"/>
    <w:rsid w:val="771B2EB9"/>
    <w:rsid w:val="773D7394"/>
    <w:rsid w:val="7767267A"/>
    <w:rsid w:val="7785144D"/>
    <w:rsid w:val="77A21D9A"/>
    <w:rsid w:val="782038D6"/>
    <w:rsid w:val="78232A2D"/>
    <w:rsid w:val="788A03B6"/>
    <w:rsid w:val="78BD69DE"/>
    <w:rsid w:val="78C57641"/>
    <w:rsid w:val="78ED192F"/>
    <w:rsid w:val="792409F5"/>
    <w:rsid w:val="796869A6"/>
    <w:rsid w:val="7A2605B3"/>
    <w:rsid w:val="7A3D1DD9"/>
    <w:rsid w:val="7A521E99"/>
    <w:rsid w:val="7ABE55FA"/>
    <w:rsid w:val="7B9D48A5"/>
    <w:rsid w:val="7BD302C6"/>
    <w:rsid w:val="7C8174F5"/>
    <w:rsid w:val="7CBA32DC"/>
    <w:rsid w:val="7D07647A"/>
    <w:rsid w:val="7D1E37C3"/>
    <w:rsid w:val="7D6053E3"/>
    <w:rsid w:val="7E2B263C"/>
    <w:rsid w:val="7E325778"/>
    <w:rsid w:val="7E7547A3"/>
    <w:rsid w:val="7E7A64AE"/>
    <w:rsid w:val="7F9448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
    <w:autoRedefine/>
    <w:qFormat/>
    <w:uiPriority w:val="0"/>
    <w:pPr>
      <w:keepNext/>
      <w:keepLines/>
      <w:spacing w:before="100" w:after="120" w:line="360" w:lineRule="auto"/>
      <w:jc w:val="center"/>
      <w:outlineLvl w:val="0"/>
    </w:pPr>
    <w:rPr>
      <w:b/>
      <w:kern w:val="44"/>
      <w:sz w:val="44"/>
    </w:rPr>
  </w:style>
  <w:style w:type="paragraph" w:styleId="4">
    <w:name w:val="heading 2"/>
    <w:basedOn w:val="1"/>
    <w:next w:val="1"/>
    <w:autoRedefine/>
    <w:qFormat/>
    <w:uiPriority w:val="0"/>
    <w:pPr>
      <w:keepNext/>
      <w:keepLines/>
      <w:spacing w:before="260" w:after="260" w:line="360" w:lineRule="auto"/>
      <w:jc w:val="center"/>
      <w:outlineLvl w:val="1"/>
    </w:pPr>
    <w:rPr>
      <w:rFonts w:ascii="Cambria" w:hAnsi="Cambria" w:eastAsia="仿宋_GB2312"/>
      <w:b/>
      <w:bCs/>
      <w:sz w:val="32"/>
      <w:szCs w:val="32"/>
    </w:rPr>
  </w:style>
  <w:style w:type="character" w:default="1" w:styleId="21">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99"/>
    <w:pPr>
      <w:autoSpaceDE w:val="0"/>
      <w:autoSpaceDN w:val="0"/>
      <w:adjustRightInd w:val="0"/>
      <w:ind w:left="256" w:right="6" w:firstLine="624" w:firstLineChars="200"/>
    </w:pPr>
    <w:rPr>
      <w:rFonts w:eastAsia="仿宋_GB2312"/>
      <w:kern w:val="0"/>
      <w:sz w:val="28"/>
      <w:szCs w:val="20"/>
    </w:rPr>
  </w:style>
  <w:style w:type="paragraph" w:styleId="5">
    <w:name w:val="Normal Indent"/>
    <w:basedOn w:val="1"/>
    <w:autoRedefine/>
    <w:qFormat/>
    <w:uiPriority w:val="0"/>
    <w:pPr>
      <w:ind w:firstLine="420" w:firstLineChars="200"/>
    </w:pPr>
  </w:style>
  <w:style w:type="paragraph" w:styleId="6">
    <w:name w:val="annotation text"/>
    <w:basedOn w:val="1"/>
    <w:link w:val="38"/>
    <w:autoRedefine/>
    <w:qFormat/>
    <w:uiPriority w:val="0"/>
    <w:pPr>
      <w:jc w:val="left"/>
    </w:pPr>
  </w:style>
  <w:style w:type="paragraph" w:styleId="7">
    <w:name w:val="Body Text"/>
    <w:basedOn w:val="1"/>
    <w:next w:val="1"/>
    <w:autoRedefine/>
    <w:qFormat/>
    <w:uiPriority w:val="0"/>
    <w:rPr>
      <w:rFonts w:ascii="楷体_GB2312" w:hAnsi="Arial" w:eastAsia="楷体_GB2312"/>
      <w:sz w:val="28"/>
      <w:szCs w:val="28"/>
    </w:rPr>
  </w:style>
  <w:style w:type="paragraph" w:styleId="8">
    <w:name w:val="Body Text Indent"/>
    <w:basedOn w:val="1"/>
    <w:next w:val="9"/>
    <w:autoRedefine/>
    <w:qFormat/>
    <w:uiPriority w:val="0"/>
    <w:pPr>
      <w:spacing w:after="120"/>
      <w:ind w:left="420" w:leftChars="200"/>
    </w:pPr>
  </w:style>
  <w:style w:type="paragraph" w:styleId="9">
    <w:name w:val="envelope return"/>
    <w:basedOn w:val="1"/>
    <w:autoRedefine/>
    <w:qFormat/>
    <w:uiPriority w:val="0"/>
    <w:rPr>
      <w:rFonts w:ascii="Arial" w:hAnsi="Arial"/>
    </w:rPr>
  </w:style>
  <w:style w:type="paragraph" w:styleId="10">
    <w:name w:val="Plain Text"/>
    <w:basedOn w:val="1"/>
    <w:autoRedefine/>
    <w:qFormat/>
    <w:uiPriority w:val="0"/>
    <w:rPr>
      <w:rFonts w:ascii="宋体" w:hAnsi="Courier New"/>
      <w:szCs w:val="21"/>
    </w:rPr>
  </w:style>
  <w:style w:type="paragraph" w:styleId="11">
    <w:name w:val="Balloon Text"/>
    <w:basedOn w:val="1"/>
    <w:link w:val="40"/>
    <w:autoRedefine/>
    <w:qFormat/>
    <w:uiPriority w:val="0"/>
    <w:rPr>
      <w:sz w:val="18"/>
      <w:szCs w:val="18"/>
    </w:rPr>
  </w:style>
  <w:style w:type="paragraph" w:styleId="12">
    <w:name w:val="footer"/>
    <w:basedOn w:val="1"/>
    <w:autoRedefine/>
    <w:qFormat/>
    <w:uiPriority w:val="99"/>
    <w:pPr>
      <w:tabs>
        <w:tab w:val="center" w:pos="4153"/>
        <w:tab w:val="right" w:pos="8306"/>
      </w:tabs>
      <w:snapToGrid w:val="0"/>
      <w:jc w:val="left"/>
    </w:pPr>
    <w:rPr>
      <w:sz w:val="18"/>
      <w:szCs w:val="18"/>
    </w:rPr>
  </w:style>
  <w:style w:type="paragraph" w:styleId="13">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toc 2"/>
    <w:basedOn w:val="1"/>
    <w:next w:val="1"/>
    <w:autoRedefine/>
    <w:qFormat/>
    <w:uiPriority w:val="39"/>
    <w:pPr>
      <w:ind w:left="210"/>
      <w:jc w:val="left"/>
    </w:pPr>
    <w:rPr>
      <w:rFonts w:ascii="Calibri" w:hAnsi="Calibri" w:cs="Calibri"/>
      <w:smallCaps/>
      <w:sz w:val="20"/>
      <w:szCs w:val="20"/>
    </w:rPr>
  </w:style>
  <w:style w:type="paragraph" w:styleId="1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7">
    <w:name w:val="annotation subject"/>
    <w:basedOn w:val="6"/>
    <w:next w:val="6"/>
    <w:link w:val="39"/>
    <w:autoRedefine/>
    <w:qFormat/>
    <w:uiPriority w:val="0"/>
    <w:rPr>
      <w:b/>
      <w:bCs/>
    </w:rPr>
  </w:style>
  <w:style w:type="paragraph" w:styleId="18">
    <w:name w:val="Body Text First Indent"/>
    <w:basedOn w:val="7"/>
    <w:autoRedefine/>
    <w:qFormat/>
    <w:uiPriority w:val="0"/>
    <w:pPr>
      <w:spacing w:line="360" w:lineRule="auto"/>
      <w:ind w:firstLine="200" w:firstLineChars="200"/>
    </w:pPr>
    <w:rPr>
      <w:rFonts w:ascii="仿宋_GB2312" w:eastAsia="仿宋_GB2312"/>
      <w:kern w:val="0"/>
      <w:sz w:val="30"/>
      <w:szCs w:val="30"/>
    </w:rPr>
  </w:style>
  <w:style w:type="paragraph" w:styleId="19">
    <w:name w:val="Body Text First Indent 2"/>
    <w:basedOn w:val="8"/>
    <w:autoRedefine/>
    <w:unhideWhenUsed/>
    <w:qFormat/>
    <w:uiPriority w:val="0"/>
    <w:pPr>
      <w:ind w:firstLine="420" w:firstLineChars="200"/>
    </w:pPr>
  </w:style>
  <w:style w:type="character" w:styleId="22">
    <w:name w:val="Strong"/>
    <w:basedOn w:val="21"/>
    <w:autoRedefine/>
    <w:qFormat/>
    <w:uiPriority w:val="0"/>
    <w:rPr>
      <w:b/>
    </w:rPr>
  </w:style>
  <w:style w:type="character" w:styleId="23">
    <w:name w:val="page number"/>
    <w:basedOn w:val="21"/>
    <w:autoRedefine/>
    <w:qFormat/>
    <w:uiPriority w:val="0"/>
  </w:style>
  <w:style w:type="character" w:styleId="24">
    <w:name w:val="annotation reference"/>
    <w:basedOn w:val="21"/>
    <w:autoRedefine/>
    <w:qFormat/>
    <w:uiPriority w:val="0"/>
    <w:rPr>
      <w:sz w:val="21"/>
      <w:szCs w:val="21"/>
    </w:rPr>
  </w:style>
  <w:style w:type="paragraph" w:customStyle="1" w:styleId="25">
    <w:name w:val="无间隔1"/>
    <w:autoRedefine/>
    <w:qFormat/>
    <w:uiPriority w:val="0"/>
    <w:rPr>
      <w:rFonts w:ascii="Times New Roman" w:hAnsi="Times New Roman" w:eastAsia="宋体" w:cs="Times New Roman"/>
      <w:sz w:val="22"/>
      <w:szCs w:val="22"/>
      <w:lang w:val="en-US" w:eastAsia="en-US" w:bidi="ar-SA"/>
    </w:rPr>
  </w:style>
  <w:style w:type="paragraph" w:customStyle="1" w:styleId="26">
    <w:name w:val="一级条标题"/>
    <w:basedOn w:val="27"/>
    <w:next w:val="28"/>
    <w:autoRedefine/>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27">
    <w:name w:val="章标题"/>
    <w:next w:val="1"/>
    <w:autoRedefine/>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28">
    <w:name w:val="段"/>
    <w:basedOn w:val="1"/>
    <w:next w:val="1"/>
    <w:autoRedefine/>
    <w:qFormat/>
    <w:uiPriority w:val="0"/>
    <w:pPr>
      <w:widowControl/>
      <w:autoSpaceDE w:val="0"/>
      <w:autoSpaceDN w:val="0"/>
      <w:ind w:firstLine="200" w:firstLineChars="200"/>
    </w:pPr>
    <w:rPr>
      <w:rFonts w:hint="eastAsia" w:ascii="宋体"/>
      <w:kern w:val="0"/>
      <w:szCs w:val="20"/>
    </w:rPr>
  </w:style>
  <w:style w:type="character" w:customStyle="1" w:styleId="29">
    <w:name w:val="标题 1 Char"/>
    <w:link w:val="3"/>
    <w:autoRedefine/>
    <w:qFormat/>
    <w:uiPriority w:val="0"/>
    <w:rPr>
      <w:rFonts w:ascii="Times New Roman" w:hAnsi="Times New Roman" w:eastAsia="宋体" w:cs="Times New Roman"/>
      <w:b/>
      <w:kern w:val="44"/>
      <w:sz w:val="44"/>
    </w:rPr>
  </w:style>
  <w:style w:type="paragraph" w:customStyle="1" w:styleId="30">
    <w:name w:val="彩色列表 - 着色 11"/>
    <w:basedOn w:val="1"/>
    <w:autoRedefine/>
    <w:qFormat/>
    <w:uiPriority w:val="0"/>
    <w:pPr>
      <w:ind w:firstLine="420" w:firstLineChars="200"/>
    </w:pPr>
    <w:rPr>
      <w:kern w:val="0"/>
      <w:sz w:val="20"/>
    </w:rPr>
  </w:style>
  <w:style w:type="paragraph" w:customStyle="1" w:styleId="31">
    <w:name w:val="文本块{858D7CFB-ED40-4347-BF05-701D383B685F}{858D7CFB-ED40-4347-BF05-701D383B685F}"/>
    <w:basedOn w:val="1"/>
    <w:autoRedefine/>
    <w:unhideWhenUsed/>
    <w:qFormat/>
    <w:uiPriority w:val="99"/>
    <w:pPr>
      <w:autoSpaceDE w:val="0"/>
      <w:autoSpaceDN w:val="0"/>
      <w:ind w:left="256" w:right="6" w:firstLine="624" w:firstLineChars="200"/>
    </w:pPr>
    <w:rPr>
      <w:rFonts w:eastAsia="仿宋_GB2312"/>
      <w:kern w:val="0"/>
      <w:sz w:val="28"/>
    </w:rPr>
  </w:style>
  <w:style w:type="paragraph" w:customStyle="1" w:styleId="32">
    <w:name w:val="BlockQuote"/>
    <w:basedOn w:val="1"/>
    <w:autoRedefine/>
    <w:qFormat/>
    <w:uiPriority w:val="0"/>
    <w:pPr>
      <w:ind w:left="256" w:right="6" w:firstLine="624" w:firstLineChars="200"/>
      <w:textAlignment w:val="baseline"/>
    </w:pPr>
    <w:rPr>
      <w:rFonts w:eastAsia="仿宋_GB2312"/>
      <w:kern w:val="0"/>
      <w:sz w:val="28"/>
      <w:szCs w:val="20"/>
    </w:rPr>
  </w:style>
  <w:style w:type="table" w:customStyle="1" w:styleId="33">
    <w:name w:val="Table Normal"/>
    <w:autoRedefine/>
    <w:unhideWhenUsed/>
    <w:qFormat/>
    <w:uiPriority w:val="0"/>
    <w:tblPr>
      <w:tblCellMar>
        <w:top w:w="0" w:type="dxa"/>
        <w:left w:w="0" w:type="dxa"/>
        <w:bottom w:w="0" w:type="dxa"/>
        <w:right w:w="0" w:type="dxa"/>
      </w:tblCellMar>
    </w:tblPr>
  </w:style>
  <w:style w:type="paragraph" w:customStyle="1" w:styleId="34">
    <w:name w:val="首行缩进"/>
    <w:basedOn w:val="1"/>
    <w:autoRedefine/>
    <w:qFormat/>
    <w:uiPriority w:val="0"/>
    <w:pPr>
      <w:spacing w:line="360" w:lineRule="auto"/>
      <w:ind w:firstLine="480" w:firstLineChars="200"/>
    </w:pPr>
    <w:rPr>
      <w:sz w:val="24"/>
      <w:lang w:val="zh-CN"/>
    </w:rPr>
  </w:style>
  <w:style w:type="paragraph" w:styleId="35">
    <w:name w:val="List Paragraph"/>
    <w:basedOn w:val="1"/>
    <w:autoRedefine/>
    <w:qFormat/>
    <w:uiPriority w:val="34"/>
    <w:pPr>
      <w:ind w:firstLine="420" w:firstLineChars="200"/>
    </w:pPr>
  </w:style>
  <w:style w:type="paragraph" w:customStyle="1" w:styleId="36">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37">
    <w:name w:val="hover25"/>
    <w:autoRedefine/>
    <w:qFormat/>
    <w:uiPriority w:val="0"/>
    <w:rPr>
      <w:color w:val="315EFB"/>
    </w:rPr>
  </w:style>
  <w:style w:type="character" w:customStyle="1" w:styleId="38">
    <w:name w:val="批注文字 Char"/>
    <w:basedOn w:val="21"/>
    <w:link w:val="6"/>
    <w:autoRedefine/>
    <w:qFormat/>
    <w:uiPriority w:val="0"/>
    <w:rPr>
      <w:kern w:val="2"/>
      <w:sz w:val="21"/>
      <w:szCs w:val="24"/>
    </w:rPr>
  </w:style>
  <w:style w:type="character" w:customStyle="1" w:styleId="39">
    <w:name w:val="批注主题 Char"/>
    <w:basedOn w:val="38"/>
    <w:link w:val="17"/>
    <w:autoRedefine/>
    <w:qFormat/>
    <w:uiPriority w:val="0"/>
    <w:rPr>
      <w:b/>
      <w:bCs/>
      <w:kern w:val="2"/>
      <w:sz w:val="21"/>
      <w:szCs w:val="24"/>
    </w:rPr>
  </w:style>
  <w:style w:type="character" w:customStyle="1" w:styleId="40">
    <w:name w:val="批注框文本 Char"/>
    <w:basedOn w:val="21"/>
    <w:link w:val="11"/>
    <w:autoRedefine/>
    <w:qFormat/>
    <w:uiPriority w:val="0"/>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潮州市直及下属单位</Company>
  <Pages>28</Pages>
  <Words>12740</Words>
  <Characters>13496</Characters>
  <Lines>104</Lines>
  <Paragraphs>29</Paragraphs>
  <TotalTime>0</TotalTime>
  <ScaleCrop>false</ScaleCrop>
  <LinksUpToDate>false</LinksUpToDate>
  <CharactersWithSpaces>13889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2022-06-08T02:36:00Z</dcterms:created>
  <dc:creator>Administrator</dc:creator>
  <cp:lastModifiedBy>lenovo</cp:lastModifiedBy>
  <dcterms:modified xsi:type="dcterms:W3CDTF">2024-03-19T01:09:56Z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4D9A7142DBFA4E7BB5F393509DB49AA0</vt:lpwstr>
  </property>
</Properties>
</file>